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217C3" w14:textId="72B633B3" w:rsidR="001521CA" w:rsidRPr="00934410" w:rsidRDefault="001521CA" w:rsidP="00934410">
      <w:pPr>
        <w:pStyle w:val="Textoembloco"/>
        <w:ind w:left="0" w:right="-1"/>
        <w:jc w:val="left"/>
        <w:rPr>
          <w:rFonts w:ascii="Arial" w:hAnsi="Arial" w:cs="Arial"/>
          <w:b/>
          <w:szCs w:val="24"/>
        </w:rPr>
      </w:pPr>
      <w:r w:rsidRPr="00934410">
        <w:rPr>
          <w:rFonts w:ascii="Arial" w:hAnsi="Arial" w:cs="Arial"/>
          <w:b/>
          <w:szCs w:val="24"/>
        </w:rPr>
        <w:t xml:space="preserve">PROJETO DE RESOLUÇÃO Nº </w:t>
      </w:r>
      <w:r w:rsidR="00934410" w:rsidRPr="00934410">
        <w:rPr>
          <w:rFonts w:ascii="Arial" w:hAnsi="Arial" w:cs="Arial"/>
          <w:b/>
          <w:szCs w:val="24"/>
        </w:rPr>
        <w:t>02</w:t>
      </w:r>
      <w:r w:rsidRPr="00934410">
        <w:rPr>
          <w:rFonts w:ascii="Arial" w:hAnsi="Arial" w:cs="Arial"/>
          <w:b/>
          <w:szCs w:val="24"/>
        </w:rPr>
        <w:t>/202</w:t>
      </w:r>
      <w:r w:rsidR="00F43FB9" w:rsidRPr="00934410">
        <w:rPr>
          <w:rFonts w:ascii="Arial" w:hAnsi="Arial" w:cs="Arial"/>
          <w:b/>
          <w:szCs w:val="24"/>
        </w:rPr>
        <w:t>4</w:t>
      </w:r>
    </w:p>
    <w:p w14:paraId="1B76704E" w14:textId="03B7FB6D" w:rsidR="001521CA" w:rsidRPr="00934410" w:rsidRDefault="001521CA" w:rsidP="00934410">
      <w:pPr>
        <w:pStyle w:val="Textoembloco"/>
        <w:ind w:left="0" w:right="-1"/>
        <w:jc w:val="left"/>
        <w:rPr>
          <w:rFonts w:ascii="Arial" w:hAnsi="Arial" w:cs="Arial"/>
          <w:szCs w:val="24"/>
        </w:rPr>
      </w:pPr>
      <w:r w:rsidRPr="00934410">
        <w:rPr>
          <w:rFonts w:ascii="Arial" w:hAnsi="Arial" w:cs="Arial"/>
          <w:szCs w:val="24"/>
        </w:rPr>
        <w:t xml:space="preserve">De </w:t>
      </w:r>
      <w:r w:rsidR="00DD51B2" w:rsidRPr="00934410">
        <w:rPr>
          <w:rFonts w:ascii="Arial" w:hAnsi="Arial" w:cs="Arial"/>
          <w:szCs w:val="24"/>
        </w:rPr>
        <w:t>16</w:t>
      </w:r>
      <w:r w:rsidRPr="00934410">
        <w:rPr>
          <w:rFonts w:ascii="Arial" w:hAnsi="Arial" w:cs="Arial"/>
          <w:szCs w:val="24"/>
        </w:rPr>
        <w:t xml:space="preserve"> de </w:t>
      </w:r>
      <w:r w:rsidR="00DD51B2" w:rsidRPr="00934410">
        <w:rPr>
          <w:rFonts w:ascii="Arial" w:hAnsi="Arial" w:cs="Arial"/>
          <w:szCs w:val="24"/>
        </w:rPr>
        <w:t>maio</w:t>
      </w:r>
      <w:r w:rsidRPr="00934410">
        <w:rPr>
          <w:rFonts w:ascii="Arial" w:hAnsi="Arial" w:cs="Arial"/>
          <w:szCs w:val="24"/>
        </w:rPr>
        <w:t xml:space="preserve"> </w:t>
      </w:r>
      <w:r w:rsidR="00200DE4" w:rsidRPr="00934410">
        <w:rPr>
          <w:rFonts w:ascii="Arial" w:hAnsi="Arial" w:cs="Arial"/>
          <w:szCs w:val="24"/>
        </w:rPr>
        <w:t xml:space="preserve">de </w:t>
      </w:r>
      <w:r w:rsidRPr="00934410">
        <w:rPr>
          <w:rFonts w:ascii="Arial" w:hAnsi="Arial" w:cs="Arial"/>
          <w:szCs w:val="24"/>
        </w:rPr>
        <w:t>202</w:t>
      </w:r>
      <w:r w:rsidR="00F43FB9" w:rsidRPr="00934410">
        <w:rPr>
          <w:rFonts w:ascii="Arial" w:hAnsi="Arial" w:cs="Arial"/>
          <w:szCs w:val="24"/>
        </w:rPr>
        <w:t>4</w:t>
      </w:r>
    </w:p>
    <w:p w14:paraId="29BF195C" w14:textId="77777777" w:rsidR="001521CA" w:rsidRPr="00934410" w:rsidRDefault="001521CA" w:rsidP="00934410">
      <w:pPr>
        <w:pStyle w:val="Textoembloco"/>
        <w:spacing w:line="240" w:lineRule="auto"/>
        <w:ind w:left="0" w:right="-1"/>
        <w:rPr>
          <w:rFonts w:ascii="Arial" w:hAnsi="Arial" w:cs="Arial"/>
          <w:szCs w:val="24"/>
        </w:rPr>
      </w:pPr>
      <w:r w:rsidRPr="00934410">
        <w:rPr>
          <w:rFonts w:ascii="Arial" w:hAnsi="Arial" w:cs="Arial"/>
          <w:szCs w:val="24"/>
        </w:rPr>
        <w:t xml:space="preserve">AUTOR: </w:t>
      </w:r>
      <w:r w:rsidRPr="00934410">
        <w:rPr>
          <w:rFonts w:ascii="Arial" w:hAnsi="Arial" w:cs="Arial"/>
          <w:b/>
          <w:szCs w:val="24"/>
        </w:rPr>
        <w:t>Mesa da Câmara</w:t>
      </w:r>
    </w:p>
    <w:p w14:paraId="5C68C09E" w14:textId="77777777" w:rsidR="00EE0B7B" w:rsidRPr="00934410" w:rsidRDefault="00EE0B7B" w:rsidP="00934410">
      <w:pPr>
        <w:spacing w:line="360" w:lineRule="auto"/>
        <w:ind w:right="-1" w:firstLine="2835"/>
        <w:jc w:val="both"/>
        <w:rPr>
          <w:rFonts w:ascii="Arial" w:hAnsi="Arial" w:cs="Arial"/>
          <w:b/>
          <w:szCs w:val="24"/>
        </w:rPr>
      </w:pPr>
    </w:p>
    <w:p w14:paraId="2C8BA799" w14:textId="26ABD43A" w:rsidR="001521CA" w:rsidRPr="00934410" w:rsidRDefault="001521CA" w:rsidP="00934410">
      <w:pPr>
        <w:ind w:left="2835" w:right="-1"/>
        <w:jc w:val="both"/>
        <w:rPr>
          <w:rFonts w:ascii="Arial" w:hAnsi="Arial" w:cs="Arial"/>
          <w:sz w:val="22"/>
          <w:szCs w:val="22"/>
        </w:rPr>
      </w:pPr>
      <w:r w:rsidRPr="00934410">
        <w:rPr>
          <w:rFonts w:ascii="Arial" w:hAnsi="Arial" w:cs="Arial"/>
          <w:b/>
          <w:sz w:val="22"/>
          <w:szCs w:val="22"/>
        </w:rPr>
        <w:t>SÚMULA:</w:t>
      </w:r>
      <w:r w:rsidRPr="00934410">
        <w:rPr>
          <w:rFonts w:ascii="Arial" w:hAnsi="Arial" w:cs="Arial"/>
          <w:sz w:val="22"/>
          <w:szCs w:val="22"/>
        </w:rPr>
        <w:t xml:space="preserve"> </w:t>
      </w:r>
      <w:r w:rsidR="003716A7" w:rsidRPr="00934410">
        <w:rPr>
          <w:rFonts w:ascii="Arial" w:hAnsi="Arial" w:cs="Arial"/>
          <w:sz w:val="22"/>
          <w:szCs w:val="22"/>
        </w:rPr>
        <w:t>Regulamenta a Lei Geral de Proteção de Dados no âmbito do Poder Legislativo de Tapurah-MT e dá outras providências</w:t>
      </w:r>
      <w:r w:rsidRPr="00934410">
        <w:rPr>
          <w:rFonts w:ascii="Arial" w:hAnsi="Arial" w:cs="Arial"/>
          <w:sz w:val="22"/>
          <w:szCs w:val="22"/>
        </w:rPr>
        <w:t>.</w:t>
      </w:r>
    </w:p>
    <w:p w14:paraId="733E4EEA" w14:textId="77777777" w:rsidR="001521CA" w:rsidRPr="00934410" w:rsidRDefault="001521CA" w:rsidP="00AE4F5C">
      <w:pPr>
        <w:spacing w:line="360" w:lineRule="auto"/>
        <w:jc w:val="both"/>
        <w:rPr>
          <w:rFonts w:ascii="Arial" w:hAnsi="Arial" w:cs="Arial"/>
          <w:b/>
          <w:szCs w:val="24"/>
        </w:rPr>
      </w:pPr>
    </w:p>
    <w:p w14:paraId="51FC61A8" w14:textId="30884011" w:rsidR="003716A7" w:rsidRPr="00934410" w:rsidRDefault="00CE4B91" w:rsidP="00934410">
      <w:pPr>
        <w:pBdr>
          <w:top w:val="nil"/>
          <w:left w:val="nil"/>
          <w:bottom w:val="nil"/>
          <w:right w:val="nil"/>
          <w:between w:val="nil"/>
        </w:pBdr>
        <w:spacing w:before="120" w:after="120"/>
        <w:ind w:left="142" w:right="-1"/>
        <w:jc w:val="both"/>
        <w:rPr>
          <w:rFonts w:ascii="Arial" w:hAnsi="Arial" w:cs="Arial"/>
          <w:color w:val="000000"/>
          <w:szCs w:val="24"/>
        </w:rPr>
      </w:pPr>
      <w:r>
        <w:rPr>
          <w:rFonts w:ascii="Arial" w:hAnsi="Arial" w:cs="Arial"/>
          <w:b/>
          <w:szCs w:val="24"/>
        </w:rPr>
        <w:t>Art. 1°.</w:t>
      </w:r>
      <w:r w:rsidR="001521CA" w:rsidRPr="00934410">
        <w:rPr>
          <w:rFonts w:ascii="Arial" w:hAnsi="Arial" w:cs="Arial"/>
          <w:b/>
          <w:szCs w:val="24"/>
        </w:rPr>
        <w:t xml:space="preserve"> </w:t>
      </w:r>
      <w:r w:rsidR="003716A7" w:rsidRPr="00934410">
        <w:rPr>
          <w:rFonts w:ascii="Arial" w:hAnsi="Arial" w:cs="Arial"/>
          <w:szCs w:val="24"/>
        </w:rPr>
        <w:t>Fica</w:t>
      </w:r>
      <w:r w:rsidR="003716A7" w:rsidRPr="00934410">
        <w:rPr>
          <w:rFonts w:ascii="Arial" w:hAnsi="Arial" w:cs="Arial"/>
          <w:color w:val="000000"/>
          <w:szCs w:val="24"/>
        </w:rPr>
        <w:t xml:space="preserve"> regulamentada as normas específicas e os procedimentos para a aplicação da Lei Federal nº 13.709, de 14 de agosto de 2018, Lei Geral de Proteção de Dados - LGPD, no âmbito do Poder Executivo do Município de Tapurah-MT.</w:t>
      </w:r>
    </w:p>
    <w:p w14:paraId="5A3B41C5" w14:textId="18CDF6F8"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2º</w:t>
      </w:r>
      <w:r w:rsidR="00CE4B91">
        <w:rPr>
          <w:rFonts w:ascii="Arial" w:hAnsi="Arial" w:cs="Arial"/>
          <w:b/>
          <w:color w:val="000000"/>
          <w:szCs w:val="24"/>
        </w:rPr>
        <w:t>.</w:t>
      </w:r>
      <w:r w:rsidRPr="00934410">
        <w:rPr>
          <w:rFonts w:ascii="Arial" w:hAnsi="Arial" w:cs="Arial"/>
          <w:b/>
          <w:color w:val="000000"/>
          <w:szCs w:val="24"/>
        </w:rPr>
        <w:t xml:space="preserve"> </w:t>
      </w:r>
      <w:r w:rsidRPr="00934410">
        <w:rPr>
          <w:rFonts w:ascii="Arial" w:hAnsi="Arial" w:cs="Arial"/>
          <w:color w:val="000000"/>
          <w:szCs w:val="24"/>
        </w:rPr>
        <w:t>A presente resolução e as normas técnicas dele decorrentes aplicam-se ao Poder Legislativo Municipal de Tapurah-MT.</w:t>
      </w:r>
    </w:p>
    <w:p w14:paraId="2E57174E" w14:textId="7971AB85" w:rsidR="003716A7" w:rsidRPr="00934410" w:rsidRDefault="003716A7" w:rsidP="00934410">
      <w:pPr>
        <w:pBdr>
          <w:top w:val="nil"/>
          <w:left w:val="nil"/>
          <w:bottom w:val="nil"/>
          <w:right w:val="nil"/>
          <w:between w:val="nil"/>
        </w:pBdr>
        <w:spacing w:before="120" w:after="120"/>
        <w:ind w:left="142" w:right="-1"/>
        <w:rPr>
          <w:rFonts w:ascii="Arial" w:hAnsi="Arial" w:cs="Arial"/>
          <w:color w:val="000000"/>
          <w:szCs w:val="24"/>
        </w:rPr>
      </w:pPr>
      <w:r w:rsidRPr="00934410">
        <w:rPr>
          <w:rFonts w:ascii="Arial" w:hAnsi="Arial" w:cs="Arial"/>
          <w:b/>
          <w:color w:val="000000"/>
          <w:szCs w:val="24"/>
        </w:rPr>
        <w:t>Art. 3º</w:t>
      </w:r>
      <w:r w:rsidR="00CE4B91">
        <w:rPr>
          <w:rFonts w:ascii="Arial" w:hAnsi="Arial" w:cs="Arial"/>
          <w:b/>
          <w:color w:val="000000"/>
          <w:szCs w:val="24"/>
        </w:rPr>
        <w:t>.</w:t>
      </w:r>
      <w:r w:rsidRPr="00934410">
        <w:rPr>
          <w:rFonts w:ascii="Arial" w:hAnsi="Arial" w:cs="Arial"/>
          <w:b/>
          <w:color w:val="000000"/>
          <w:szCs w:val="24"/>
        </w:rPr>
        <w:t xml:space="preserve"> </w:t>
      </w:r>
      <w:r w:rsidRPr="00934410">
        <w:rPr>
          <w:rFonts w:ascii="Arial" w:hAnsi="Arial" w:cs="Arial"/>
          <w:color w:val="000000"/>
          <w:szCs w:val="24"/>
        </w:rPr>
        <w:t>Para os fins desta Resolução, considera-se:</w:t>
      </w:r>
    </w:p>
    <w:p w14:paraId="5E25E506" w14:textId="77777777" w:rsidR="003716A7" w:rsidRPr="00934410" w:rsidRDefault="003716A7" w:rsidP="00934410">
      <w:pPr>
        <w:widowControl w:val="0"/>
        <w:numPr>
          <w:ilvl w:val="0"/>
          <w:numId w:val="10"/>
        </w:numPr>
        <w:pBdr>
          <w:top w:val="nil"/>
          <w:left w:val="nil"/>
          <w:bottom w:val="nil"/>
          <w:right w:val="nil"/>
          <w:between w:val="nil"/>
        </w:pBdr>
        <w:tabs>
          <w:tab w:val="left" w:pos="404"/>
        </w:tabs>
        <w:spacing w:before="120" w:after="120"/>
        <w:ind w:left="142" w:right="-1" w:firstLine="0"/>
        <w:jc w:val="both"/>
        <w:rPr>
          <w:rFonts w:ascii="Arial" w:hAnsi="Arial" w:cs="Arial"/>
          <w:color w:val="000000"/>
          <w:szCs w:val="24"/>
        </w:rPr>
      </w:pPr>
      <w:r w:rsidRPr="00934410">
        <w:rPr>
          <w:rFonts w:ascii="Arial" w:hAnsi="Arial" w:cs="Arial"/>
          <w:color w:val="000000"/>
          <w:szCs w:val="24"/>
        </w:rPr>
        <w:t>- Controlador: pessoa natural ou jurídica, de direito público ou privado, a quem competem as decisões referentes ao tratamento de dados pessoais;</w:t>
      </w:r>
    </w:p>
    <w:p w14:paraId="6ED00147" w14:textId="77777777" w:rsidR="003716A7" w:rsidRPr="00934410" w:rsidRDefault="003716A7" w:rsidP="00934410">
      <w:pPr>
        <w:widowControl w:val="0"/>
        <w:numPr>
          <w:ilvl w:val="0"/>
          <w:numId w:val="10"/>
        </w:numPr>
        <w:pBdr>
          <w:top w:val="nil"/>
          <w:left w:val="nil"/>
          <w:bottom w:val="nil"/>
          <w:right w:val="nil"/>
          <w:between w:val="nil"/>
        </w:pBdr>
        <w:tabs>
          <w:tab w:val="left" w:pos="466"/>
        </w:tabs>
        <w:spacing w:before="120" w:after="120"/>
        <w:ind w:left="142" w:right="-1" w:firstLine="0"/>
        <w:jc w:val="both"/>
        <w:rPr>
          <w:rFonts w:ascii="Arial" w:hAnsi="Arial" w:cs="Arial"/>
          <w:color w:val="000000"/>
          <w:szCs w:val="24"/>
        </w:rPr>
      </w:pPr>
      <w:r w:rsidRPr="00934410">
        <w:rPr>
          <w:rFonts w:ascii="Arial" w:hAnsi="Arial" w:cs="Arial"/>
          <w:color w:val="000000"/>
          <w:szCs w:val="24"/>
        </w:rPr>
        <w:t>- Operador: pessoa natural ou jurídica, de direito público ou privado, que realiza o tratamento de dados pessoais em nome do controlador;</w:t>
      </w:r>
    </w:p>
    <w:p w14:paraId="3CCDE26D" w14:textId="77777777" w:rsidR="003716A7" w:rsidRPr="00934410" w:rsidRDefault="003716A7" w:rsidP="00934410">
      <w:pPr>
        <w:widowControl w:val="0"/>
        <w:numPr>
          <w:ilvl w:val="0"/>
          <w:numId w:val="10"/>
        </w:numPr>
        <w:pBdr>
          <w:top w:val="nil"/>
          <w:left w:val="nil"/>
          <w:bottom w:val="nil"/>
          <w:right w:val="nil"/>
          <w:between w:val="nil"/>
        </w:pBdr>
        <w:tabs>
          <w:tab w:val="left" w:pos="557"/>
        </w:tabs>
        <w:spacing w:before="120" w:after="120"/>
        <w:ind w:left="142" w:right="-1" w:firstLine="0"/>
        <w:jc w:val="both"/>
        <w:rPr>
          <w:rFonts w:ascii="Arial" w:hAnsi="Arial" w:cs="Arial"/>
          <w:color w:val="000000"/>
          <w:szCs w:val="24"/>
        </w:rPr>
      </w:pPr>
      <w:r w:rsidRPr="00934410">
        <w:rPr>
          <w:rFonts w:ascii="Arial" w:hAnsi="Arial" w:cs="Arial"/>
          <w:color w:val="000000"/>
          <w:szCs w:val="24"/>
        </w:rPr>
        <w:t>- Encarregado: pessoa indicada pelo controlador e operador para atuar como canal de comunicação entre o controlador, os titulares dos dados e a Autoridade Nacional de Proteção de Dados (ANPD);</w:t>
      </w:r>
    </w:p>
    <w:p w14:paraId="41743D26" w14:textId="77777777" w:rsidR="003716A7" w:rsidRPr="00934410" w:rsidRDefault="003716A7" w:rsidP="00934410">
      <w:pPr>
        <w:widowControl w:val="0"/>
        <w:numPr>
          <w:ilvl w:val="0"/>
          <w:numId w:val="10"/>
        </w:numPr>
        <w:pBdr>
          <w:top w:val="nil"/>
          <w:left w:val="nil"/>
          <w:bottom w:val="nil"/>
          <w:right w:val="nil"/>
          <w:between w:val="nil"/>
        </w:pBdr>
        <w:tabs>
          <w:tab w:val="left" w:pos="519"/>
        </w:tabs>
        <w:spacing w:before="120" w:after="120"/>
        <w:ind w:left="142" w:right="-1" w:firstLine="0"/>
        <w:jc w:val="both"/>
        <w:rPr>
          <w:rFonts w:ascii="Arial" w:hAnsi="Arial" w:cs="Arial"/>
          <w:color w:val="000000"/>
          <w:szCs w:val="24"/>
        </w:rPr>
      </w:pPr>
      <w:r w:rsidRPr="00934410">
        <w:rPr>
          <w:rFonts w:ascii="Arial" w:hAnsi="Arial" w:cs="Arial"/>
          <w:color w:val="000000"/>
          <w:szCs w:val="24"/>
        </w:rPr>
        <w:t>- Agentes de tratamento: o controlador e o operador;</w:t>
      </w:r>
    </w:p>
    <w:p w14:paraId="235AB492" w14:textId="77777777" w:rsidR="003716A7" w:rsidRPr="00934410" w:rsidRDefault="003716A7" w:rsidP="00934410">
      <w:pPr>
        <w:widowControl w:val="0"/>
        <w:numPr>
          <w:ilvl w:val="0"/>
          <w:numId w:val="10"/>
        </w:numPr>
        <w:pBdr>
          <w:top w:val="nil"/>
          <w:left w:val="nil"/>
          <w:bottom w:val="nil"/>
          <w:right w:val="nil"/>
          <w:between w:val="nil"/>
        </w:pBdr>
        <w:tabs>
          <w:tab w:val="left" w:pos="471"/>
        </w:tabs>
        <w:spacing w:before="120" w:after="120"/>
        <w:ind w:left="142" w:right="-1" w:firstLine="0"/>
        <w:jc w:val="both"/>
        <w:rPr>
          <w:rFonts w:ascii="Arial" w:hAnsi="Arial" w:cs="Arial"/>
          <w:color w:val="000000"/>
          <w:szCs w:val="24"/>
        </w:rPr>
      </w:pPr>
      <w:r w:rsidRPr="00934410">
        <w:rPr>
          <w:rFonts w:ascii="Arial" w:hAnsi="Arial" w:cs="Arial"/>
          <w:color w:val="000000"/>
          <w:szCs w:val="24"/>
        </w:rPr>
        <w:t>- Encarregado - Geral de Proteção de Dados do Município: pessoa indicada (um titular e um suplente) pelo controlador para atuar como canal de comunicação entre o controlador, os titulares dos dados e a Autoridade Nacional de Proteção de Dados (ANPD), cumprindo com atribuições constantes em Norma Técnica específica e com atribuições que possam vir a ser estabelecidas pela ANPD;</w:t>
      </w:r>
    </w:p>
    <w:p w14:paraId="69CE0FBE" w14:textId="77777777" w:rsidR="003716A7" w:rsidRPr="00934410" w:rsidRDefault="003716A7" w:rsidP="00934410">
      <w:pPr>
        <w:widowControl w:val="0"/>
        <w:numPr>
          <w:ilvl w:val="0"/>
          <w:numId w:val="10"/>
        </w:numPr>
        <w:pBdr>
          <w:top w:val="nil"/>
          <w:left w:val="nil"/>
          <w:bottom w:val="nil"/>
          <w:right w:val="nil"/>
          <w:between w:val="nil"/>
        </w:pBdr>
        <w:tabs>
          <w:tab w:val="left" w:pos="471"/>
        </w:tabs>
        <w:spacing w:before="120" w:after="120"/>
        <w:ind w:left="142" w:right="-1" w:firstLine="0"/>
        <w:jc w:val="both"/>
        <w:rPr>
          <w:rFonts w:ascii="Arial" w:hAnsi="Arial" w:cs="Arial"/>
          <w:color w:val="000000"/>
          <w:szCs w:val="24"/>
        </w:rPr>
      </w:pPr>
      <w:r w:rsidRPr="00934410">
        <w:rPr>
          <w:rFonts w:ascii="Arial" w:hAnsi="Arial" w:cs="Arial"/>
          <w:color w:val="000000"/>
          <w:szCs w:val="24"/>
        </w:rPr>
        <w:t xml:space="preserve">  - Encarregados Setoriais de Proteção de Dados: pessoas (titular e suplente) indicadas pelos órgãos e entidades municipais para realizar a adequação de seus órgãos e/ou entidades à LGPD, com base no Protocolo de Adequação elaborado pelo Encarregado - Geral de Proteção de Dados do Município, observado o constante em Norma Técnica específica;</w:t>
      </w:r>
    </w:p>
    <w:p w14:paraId="213EC989" w14:textId="7A784FA8" w:rsidR="003716A7" w:rsidRPr="00934410" w:rsidRDefault="003716A7" w:rsidP="00934410">
      <w:pPr>
        <w:widowControl w:val="0"/>
        <w:numPr>
          <w:ilvl w:val="0"/>
          <w:numId w:val="10"/>
        </w:numPr>
        <w:pBdr>
          <w:top w:val="nil"/>
          <w:left w:val="nil"/>
          <w:bottom w:val="nil"/>
          <w:right w:val="nil"/>
          <w:between w:val="nil"/>
        </w:pBdr>
        <w:tabs>
          <w:tab w:val="left" w:pos="668"/>
        </w:tabs>
        <w:spacing w:before="120" w:after="120"/>
        <w:ind w:left="142" w:right="-1" w:firstLine="0"/>
        <w:jc w:val="both"/>
        <w:rPr>
          <w:rFonts w:ascii="Arial" w:hAnsi="Arial" w:cs="Arial"/>
          <w:color w:val="000000"/>
          <w:szCs w:val="24"/>
        </w:rPr>
      </w:pPr>
      <w:r w:rsidRPr="00934410">
        <w:rPr>
          <w:rFonts w:ascii="Arial" w:hAnsi="Arial" w:cs="Arial"/>
          <w:color w:val="000000"/>
          <w:szCs w:val="24"/>
        </w:rPr>
        <w:t>- Comissão Permanente de Proteção de Dados (CPPD): comiss</w:t>
      </w:r>
      <w:r w:rsidR="00DD51B2" w:rsidRPr="00934410">
        <w:rPr>
          <w:rFonts w:ascii="Arial" w:hAnsi="Arial" w:cs="Arial"/>
          <w:color w:val="000000"/>
          <w:szCs w:val="24"/>
        </w:rPr>
        <w:t>ão formada por representantes dos setores administrativos e legislativo do Poder Legislativo</w:t>
      </w:r>
      <w:r w:rsidRPr="00934410">
        <w:rPr>
          <w:rFonts w:ascii="Arial" w:hAnsi="Arial" w:cs="Arial"/>
          <w:color w:val="000000"/>
          <w:szCs w:val="24"/>
        </w:rPr>
        <w:t xml:space="preserve"> Municipal, com o objetivo de atuar de forma deliberativa e consultiva quanto a qualquer assunto relacionado à LGPD, demais leis que possam colidir com o tema proteção de dados e sobre este</w:t>
      </w:r>
      <w:r w:rsidR="00DD51B2" w:rsidRPr="00934410">
        <w:rPr>
          <w:rFonts w:ascii="Arial" w:hAnsi="Arial" w:cs="Arial"/>
          <w:color w:val="000000"/>
          <w:szCs w:val="24"/>
        </w:rPr>
        <w:t xml:space="preserve"> regulamento</w:t>
      </w:r>
      <w:r w:rsidRPr="00934410">
        <w:rPr>
          <w:rFonts w:ascii="Arial" w:hAnsi="Arial" w:cs="Arial"/>
          <w:color w:val="000000"/>
          <w:szCs w:val="24"/>
        </w:rPr>
        <w:t>;</w:t>
      </w:r>
    </w:p>
    <w:p w14:paraId="00C65AA0" w14:textId="0456FF38" w:rsidR="003716A7" w:rsidRPr="00934410" w:rsidRDefault="00DD51B2" w:rsidP="00934410">
      <w:pPr>
        <w:widowControl w:val="0"/>
        <w:numPr>
          <w:ilvl w:val="0"/>
          <w:numId w:val="10"/>
        </w:numPr>
        <w:pBdr>
          <w:top w:val="nil"/>
          <w:left w:val="nil"/>
          <w:bottom w:val="nil"/>
          <w:right w:val="nil"/>
          <w:between w:val="nil"/>
        </w:pBdr>
        <w:tabs>
          <w:tab w:val="left" w:pos="725"/>
        </w:tabs>
        <w:spacing w:before="120" w:after="120"/>
        <w:ind w:left="142" w:right="-1" w:firstLine="0"/>
        <w:jc w:val="both"/>
        <w:rPr>
          <w:rFonts w:ascii="Arial" w:hAnsi="Arial" w:cs="Arial"/>
          <w:color w:val="000000"/>
          <w:szCs w:val="24"/>
        </w:rPr>
      </w:pPr>
      <w:r w:rsidRPr="00934410">
        <w:rPr>
          <w:rFonts w:ascii="Arial" w:hAnsi="Arial" w:cs="Arial"/>
          <w:color w:val="000000"/>
          <w:szCs w:val="24"/>
        </w:rPr>
        <w:lastRenderedPageBreak/>
        <w:t>– Órgãos, Departamento e Setores</w:t>
      </w:r>
      <w:r w:rsidR="003716A7" w:rsidRPr="00934410">
        <w:rPr>
          <w:rFonts w:ascii="Arial" w:hAnsi="Arial" w:cs="Arial"/>
          <w:color w:val="000000"/>
          <w:szCs w:val="24"/>
        </w:rPr>
        <w:t>: todos os Órgãos</w:t>
      </w:r>
      <w:r w:rsidRPr="00934410">
        <w:rPr>
          <w:rFonts w:ascii="Arial" w:hAnsi="Arial" w:cs="Arial"/>
          <w:color w:val="000000"/>
          <w:szCs w:val="24"/>
        </w:rPr>
        <w:t>, Departamentos e setores do Poder Legislativo</w:t>
      </w:r>
      <w:r w:rsidR="003716A7" w:rsidRPr="00934410">
        <w:rPr>
          <w:rFonts w:ascii="Arial" w:hAnsi="Arial" w:cs="Arial"/>
          <w:color w:val="000000"/>
          <w:szCs w:val="24"/>
        </w:rPr>
        <w:t xml:space="preserve"> abrangidos por este</w:t>
      </w:r>
      <w:r w:rsidRPr="00934410">
        <w:rPr>
          <w:rFonts w:ascii="Arial" w:hAnsi="Arial" w:cs="Arial"/>
          <w:color w:val="000000"/>
          <w:szCs w:val="24"/>
        </w:rPr>
        <w:t xml:space="preserve"> regulamento</w:t>
      </w:r>
      <w:r w:rsidR="003716A7" w:rsidRPr="00934410">
        <w:rPr>
          <w:rFonts w:ascii="Arial" w:hAnsi="Arial" w:cs="Arial"/>
          <w:color w:val="000000"/>
          <w:szCs w:val="24"/>
        </w:rPr>
        <w:t>;</w:t>
      </w:r>
    </w:p>
    <w:p w14:paraId="548F5509" w14:textId="77777777" w:rsidR="003716A7" w:rsidRPr="00934410" w:rsidRDefault="003716A7" w:rsidP="00934410">
      <w:pPr>
        <w:widowControl w:val="0"/>
        <w:numPr>
          <w:ilvl w:val="0"/>
          <w:numId w:val="10"/>
        </w:numPr>
        <w:pBdr>
          <w:top w:val="nil"/>
          <w:left w:val="nil"/>
          <w:bottom w:val="nil"/>
          <w:right w:val="nil"/>
          <w:between w:val="nil"/>
        </w:pBdr>
        <w:tabs>
          <w:tab w:val="left" w:pos="646"/>
        </w:tabs>
        <w:spacing w:before="120" w:after="120"/>
        <w:ind w:left="142" w:right="-1" w:firstLine="0"/>
        <w:jc w:val="both"/>
        <w:rPr>
          <w:rFonts w:ascii="Arial" w:hAnsi="Arial" w:cs="Arial"/>
          <w:color w:val="000000"/>
          <w:szCs w:val="24"/>
        </w:rPr>
      </w:pPr>
      <w:r w:rsidRPr="00934410">
        <w:rPr>
          <w:rFonts w:ascii="Arial" w:hAnsi="Arial" w:cs="Arial"/>
          <w:color w:val="000000"/>
          <w:szCs w:val="24"/>
        </w:rPr>
        <w:t>- Dado pessoal: informação relacionada à pessoa natural identificada ou identificável;</w:t>
      </w:r>
    </w:p>
    <w:p w14:paraId="19BE1ADB" w14:textId="77777777" w:rsidR="003716A7" w:rsidRPr="00934410" w:rsidRDefault="003716A7" w:rsidP="00934410">
      <w:pPr>
        <w:widowControl w:val="0"/>
        <w:numPr>
          <w:ilvl w:val="0"/>
          <w:numId w:val="10"/>
        </w:numPr>
        <w:pBdr>
          <w:top w:val="nil"/>
          <w:left w:val="nil"/>
          <w:bottom w:val="nil"/>
          <w:right w:val="nil"/>
          <w:between w:val="nil"/>
        </w:pBdr>
        <w:tabs>
          <w:tab w:val="left" w:pos="485"/>
        </w:tabs>
        <w:spacing w:before="120" w:after="120"/>
        <w:ind w:left="142" w:right="-1" w:firstLine="0"/>
        <w:jc w:val="both"/>
        <w:rPr>
          <w:rFonts w:ascii="Arial" w:hAnsi="Arial" w:cs="Arial"/>
          <w:color w:val="000000"/>
          <w:szCs w:val="24"/>
        </w:rPr>
      </w:pPr>
      <w:r w:rsidRPr="00934410">
        <w:rPr>
          <w:rFonts w:ascii="Arial" w:hAnsi="Arial" w:cs="Arial"/>
          <w:b/>
          <w:color w:val="000000"/>
          <w:szCs w:val="24"/>
        </w:rPr>
        <w:t xml:space="preserve">- </w:t>
      </w:r>
      <w:r w:rsidRPr="00934410">
        <w:rPr>
          <w:rFonts w:ascii="Arial" w:hAnsi="Arial" w:cs="Arial"/>
          <w:color w:val="000000"/>
          <w:szCs w:val="24"/>
        </w:rPr>
        <w:t>Dado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2D1907AB" w14:textId="77777777" w:rsidR="003716A7" w:rsidRPr="00934410" w:rsidRDefault="003716A7" w:rsidP="00934410">
      <w:pPr>
        <w:widowControl w:val="0"/>
        <w:numPr>
          <w:ilvl w:val="0"/>
          <w:numId w:val="10"/>
        </w:numPr>
        <w:pBdr>
          <w:top w:val="nil"/>
          <w:left w:val="nil"/>
          <w:bottom w:val="nil"/>
          <w:right w:val="nil"/>
          <w:between w:val="nil"/>
        </w:pBdr>
        <w:tabs>
          <w:tab w:val="left" w:pos="603"/>
        </w:tabs>
        <w:spacing w:before="120" w:after="120"/>
        <w:ind w:left="142" w:right="-1" w:firstLine="0"/>
        <w:jc w:val="both"/>
        <w:rPr>
          <w:rFonts w:ascii="Arial" w:hAnsi="Arial" w:cs="Arial"/>
          <w:color w:val="000000"/>
          <w:szCs w:val="24"/>
        </w:rPr>
      </w:pPr>
      <w:r w:rsidRPr="00934410">
        <w:rPr>
          <w:rFonts w:ascii="Arial" w:hAnsi="Arial" w:cs="Arial"/>
          <w:color w:val="000000"/>
          <w:szCs w:val="24"/>
        </w:rPr>
        <w:t xml:space="preserve">- Dado </w:t>
      </w:r>
      <w:proofErr w:type="spellStart"/>
      <w:r w:rsidRPr="00934410">
        <w:rPr>
          <w:rFonts w:ascii="Arial" w:hAnsi="Arial" w:cs="Arial"/>
          <w:color w:val="000000"/>
          <w:szCs w:val="24"/>
        </w:rPr>
        <w:t>anonimizado</w:t>
      </w:r>
      <w:proofErr w:type="spellEnd"/>
      <w:r w:rsidRPr="00934410">
        <w:rPr>
          <w:rFonts w:ascii="Arial" w:hAnsi="Arial" w:cs="Arial"/>
          <w:color w:val="000000"/>
          <w:szCs w:val="24"/>
        </w:rPr>
        <w:t>: dado relativo a titular que não possa ser identificado, considerando a utilização de meios técnicos razoáveis e disponíveis na ocasião de seu tratamento;</w:t>
      </w:r>
    </w:p>
    <w:p w14:paraId="3448093B" w14:textId="77777777" w:rsidR="003716A7" w:rsidRPr="00934410" w:rsidRDefault="003716A7" w:rsidP="00934410">
      <w:pPr>
        <w:widowControl w:val="0"/>
        <w:numPr>
          <w:ilvl w:val="0"/>
          <w:numId w:val="10"/>
        </w:numPr>
        <w:pBdr>
          <w:top w:val="nil"/>
          <w:left w:val="nil"/>
          <w:bottom w:val="nil"/>
          <w:right w:val="nil"/>
          <w:between w:val="nil"/>
        </w:pBdr>
        <w:tabs>
          <w:tab w:val="left" w:pos="629"/>
        </w:tabs>
        <w:spacing w:before="120" w:after="120"/>
        <w:ind w:left="142" w:right="-1" w:firstLine="0"/>
        <w:jc w:val="both"/>
        <w:rPr>
          <w:rFonts w:ascii="Arial" w:hAnsi="Arial" w:cs="Arial"/>
          <w:color w:val="000000"/>
          <w:szCs w:val="24"/>
        </w:rPr>
      </w:pPr>
      <w:r w:rsidRPr="00934410">
        <w:rPr>
          <w:rFonts w:ascii="Arial" w:hAnsi="Arial" w:cs="Arial"/>
          <w:b/>
          <w:color w:val="000000"/>
          <w:szCs w:val="24"/>
        </w:rPr>
        <w:t xml:space="preserve">- </w:t>
      </w:r>
      <w:r w:rsidRPr="00934410">
        <w:rPr>
          <w:rFonts w:ascii="Arial" w:hAnsi="Arial" w:cs="Arial"/>
          <w:color w:val="000000"/>
          <w:szCs w:val="24"/>
        </w:rPr>
        <w:t>Banco de dados: conjunto estruturado de dados pessoais, estabelecido em um ou em vários locais, em suporte eletrônico ou físico;</w:t>
      </w:r>
    </w:p>
    <w:p w14:paraId="4A96FBAB" w14:textId="77777777" w:rsidR="003716A7" w:rsidRPr="00934410" w:rsidRDefault="003716A7" w:rsidP="00934410">
      <w:pPr>
        <w:widowControl w:val="0"/>
        <w:numPr>
          <w:ilvl w:val="0"/>
          <w:numId w:val="10"/>
        </w:numPr>
        <w:pBdr>
          <w:top w:val="nil"/>
          <w:left w:val="nil"/>
          <w:bottom w:val="nil"/>
          <w:right w:val="nil"/>
          <w:between w:val="nil"/>
        </w:pBdr>
        <w:tabs>
          <w:tab w:val="left" w:pos="732"/>
        </w:tabs>
        <w:spacing w:before="120" w:after="120"/>
        <w:ind w:left="142" w:right="-1" w:firstLine="0"/>
        <w:jc w:val="both"/>
        <w:rPr>
          <w:rFonts w:ascii="Arial" w:hAnsi="Arial" w:cs="Arial"/>
          <w:color w:val="000000"/>
          <w:szCs w:val="24"/>
        </w:rPr>
      </w:pPr>
      <w:r w:rsidRPr="00934410">
        <w:rPr>
          <w:rFonts w:ascii="Arial" w:hAnsi="Arial" w:cs="Arial"/>
          <w:color w:val="000000"/>
          <w:szCs w:val="24"/>
        </w:rPr>
        <w:t>- Titular: pessoa natural a quem se referem os dados pessoais que são objeto de tratamento;</w:t>
      </w:r>
    </w:p>
    <w:p w14:paraId="1D41A3CB" w14:textId="77777777" w:rsidR="003716A7" w:rsidRPr="00934410" w:rsidRDefault="003716A7" w:rsidP="00934410">
      <w:pPr>
        <w:widowControl w:val="0"/>
        <w:numPr>
          <w:ilvl w:val="0"/>
          <w:numId w:val="10"/>
        </w:numPr>
        <w:pBdr>
          <w:top w:val="nil"/>
          <w:left w:val="nil"/>
          <w:bottom w:val="nil"/>
          <w:right w:val="nil"/>
          <w:between w:val="nil"/>
        </w:pBdr>
        <w:tabs>
          <w:tab w:val="left" w:pos="694"/>
        </w:tabs>
        <w:spacing w:before="120" w:after="120"/>
        <w:ind w:left="142" w:right="-1" w:firstLine="0"/>
        <w:jc w:val="both"/>
        <w:rPr>
          <w:rFonts w:ascii="Arial" w:hAnsi="Arial" w:cs="Arial"/>
          <w:color w:val="000000"/>
          <w:szCs w:val="24"/>
        </w:rPr>
      </w:pPr>
      <w:r w:rsidRPr="00934410">
        <w:rPr>
          <w:rFonts w:ascii="Arial" w:hAnsi="Arial" w:cs="Arial"/>
          <w:b/>
          <w:color w:val="000000"/>
          <w:szCs w:val="24"/>
        </w:rPr>
        <w:t xml:space="preserve">- </w:t>
      </w:r>
      <w:r w:rsidRPr="00934410">
        <w:rPr>
          <w:rFonts w:ascii="Arial" w:hAnsi="Arial" w:cs="Arial"/>
          <w:color w:val="000000"/>
          <w:szCs w:val="24"/>
        </w:rPr>
        <w:t>Tratamento: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6CAF4990" w14:textId="77777777" w:rsidR="003716A7" w:rsidRPr="00934410" w:rsidRDefault="003716A7" w:rsidP="00934410">
      <w:pPr>
        <w:widowControl w:val="0"/>
        <w:numPr>
          <w:ilvl w:val="0"/>
          <w:numId w:val="10"/>
        </w:numPr>
        <w:pBdr>
          <w:top w:val="nil"/>
          <w:left w:val="nil"/>
          <w:bottom w:val="nil"/>
          <w:right w:val="nil"/>
          <w:between w:val="nil"/>
        </w:pBdr>
        <w:tabs>
          <w:tab w:val="left" w:pos="725"/>
        </w:tabs>
        <w:spacing w:before="120" w:after="120"/>
        <w:ind w:left="142" w:right="-1" w:firstLine="0"/>
        <w:jc w:val="both"/>
        <w:rPr>
          <w:rFonts w:ascii="Arial" w:hAnsi="Arial" w:cs="Arial"/>
          <w:color w:val="000000"/>
          <w:szCs w:val="24"/>
        </w:rPr>
      </w:pPr>
      <w:r w:rsidRPr="00934410">
        <w:rPr>
          <w:rFonts w:ascii="Arial" w:hAnsi="Arial" w:cs="Arial"/>
          <w:color w:val="000000"/>
          <w:szCs w:val="24"/>
        </w:rPr>
        <w:t>- Consentimento: manifestação livre, informada e inequívoca pela qual o titular concorda com o tratamento de seus dados pessoais para uma finalidade determinada;</w:t>
      </w:r>
    </w:p>
    <w:p w14:paraId="1BA61A6B" w14:textId="3156E8CD" w:rsidR="003716A7" w:rsidRPr="00934410" w:rsidRDefault="003716A7" w:rsidP="00934410">
      <w:pPr>
        <w:widowControl w:val="0"/>
        <w:numPr>
          <w:ilvl w:val="0"/>
          <w:numId w:val="10"/>
        </w:numPr>
        <w:pBdr>
          <w:top w:val="nil"/>
          <w:left w:val="nil"/>
          <w:bottom w:val="nil"/>
          <w:right w:val="nil"/>
          <w:between w:val="nil"/>
        </w:pBdr>
        <w:tabs>
          <w:tab w:val="left" w:pos="876"/>
        </w:tabs>
        <w:spacing w:before="120" w:after="120"/>
        <w:ind w:left="142" w:right="-1" w:firstLine="0"/>
        <w:jc w:val="both"/>
        <w:rPr>
          <w:rFonts w:ascii="Arial" w:hAnsi="Arial" w:cs="Arial"/>
          <w:color w:val="000000"/>
          <w:szCs w:val="24"/>
        </w:rPr>
      </w:pPr>
      <w:r w:rsidRPr="00934410">
        <w:rPr>
          <w:rFonts w:ascii="Arial" w:hAnsi="Arial" w:cs="Arial"/>
          <w:color w:val="000000"/>
          <w:szCs w:val="24"/>
        </w:rPr>
        <w:t xml:space="preserve">- Protocolo de Adequação: documento reunindo um conjunto de normas, procedimentos, diretrizes e modelos de documentações específicas para guiar a adequação de órgãos e </w:t>
      </w:r>
      <w:r w:rsidR="00DD51B2" w:rsidRPr="00934410">
        <w:rPr>
          <w:rFonts w:ascii="Arial" w:hAnsi="Arial" w:cs="Arial"/>
          <w:color w:val="000000"/>
          <w:szCs w:val="24"/>
        </w:rPr>
        <w:t>setores do legislativo municipal</w:t>
      </w:r>
      <w:r w:rsidRPr="00934410">
        <w:rPr>
          <w:rFonts w:ascii="Arial" w:hAnsi="Arial" w:cs="Arial"/>
          <w:color w:val="000000"/>
          <w:szCs w:val="24"/>
        </w:rPr>
        <w:t xml:space="preserve"> à Lei Geral de Proteção de Dados;</w:t>
      </w:r>
    </w:p>
    <w:p w14:paraId="4E502D26" w14:textId="6CC74724" w:rsidR="003716A7" w:rsidRDefault="003716A7" w:rsidP="00934410">
      <w:pPr>
        <w:widowControl w:val="0"/>
        <w:numPr>
          <w:ilvl w:val="0"/>
          <w:numId w:val="10"/>
        </w:numPr>
        <w:pBdr>
          <w:top w:val="nil"/>
          <w:left w:val="nil"/>
          <w:bottom w:val="nil"/>
          <w:right w:val="nil"/>
          <w:between w:val="nil"/>
        </w:pBdr>
        <w:tabs>
          <w:tab w:val="left" w:pos="929"/>
        </w:tabs>
        <w:spacing w:before="120" w:after="120"/>
        <w:ind w:left="142" w:right="-1" w:firstLine="0"/>
        <w:jc w:val="both"/>
        <w:rPr>
          <w:rFonts w:ascii="Arial" w:hAnsi="Arial" w:cs="Arial"/>
          <w:color w:val="000000"/>
          <w:szCs w:val="24"/>
        </w:rPr>
      </w:pPr>
      <w:r w:rsidRPr="00934410">
        <w:rPr>
          <w:rFonts w:ascii="Arial" w:hAnsi="Arial" w:cs="Arial"/>
          <w:color w:val="000000"/>
          <w:szCs w:val="24"/>
        </w:rPr>
        <w:t xml:space="preserve">- Plano de Adequação: documento reunindo um conjunto de procedimentos, processos, modelos de documentações específicas e medidas que serão realizadas para adequar um órgão ou </w:t>
      </w:r>
      <w:r w:rsidR="00DD51B2" w:rsidRPr="00934410">
        <w:rPr>
          <w:rFonts w:ascii="Arial" w:hAnsi="Arial" w:cs="Arial"/>
          <w:color w:val="000000"/>
          <w:szCs w:val="24"/>
        </w:rPr>
        <w:t>setor do legislativo municipal</w:t>
      </w:r>
      <w:r w:rsidRPr="00934410">
        <w:rPr>
          <w:rFonts w:ascii="Arial" w:hAnsi="Arial" w:cs="Arial"/>
          <w:color w:val="000000"/>
          <w:szCs w:val="24"/>
        </w:rPr>
        <w:t xml:space="preserve"> à Lei Geral de Proteção de Dados, elaboradas com base no Protocolo de Adequação;</w:t>
      </w:r>
    </w:p>
    <w:p w14:paraId="71EC42F5" w14:textId="29979B08" w:rsidR="00CE6022" w:rsidRDefault="00C937A4" w:rsidP="00934410">
      <w:pPr>
        <w:widowControl w:val="0"/>
        <w:numPr>
          <w:ilvl w:val="0"/>
          <w:numId w:val="10"/>
        </w:numPr>
        <w:pBdr>
          <w:top w:val="nil"/>
          <w:left w:val="nil"/>
          <w:bottom w:val="nil"/>
          <w:right w:val="nil"/>
          <w:between w:val="nil"/>
        </w:pBdr>
        <w:tabs>
          <w:tab w:val="left" w:pos="929"/>
        </w:tabs>
        <w:spacing w:before="120" w:after="120"/>
        <w:ind w:left="142" w:right="-1" w:firstLine="0"/>
        <w:jc w:val="both"/>
        <w:rPr>
          <w:rFonts w:ascii="Arial" w:hAnsi="Arial" w:cs="Arial"/>
          <w:color w:val="000000"/>
          <w:szCs w:val="24"/>
        </w:rPr>
      </w:pPr>
      <w:r>
        <w:rPr>
          <w:rFonts w:ascii="Arial" w:hAnsi="Arial" w:cs="Arial"/>
          <w:color w:val="000000"/>
          <w:szCs w:val="24"/>
        </w:rPr>
        <w:t xml:space="preserve">- </w:t>
      </w:r>
      <w:r w:rsidR="00CE6022" w:rsidRPr="00934410">
        <w:rPr>
          <w:rFonts w:ascii="Arial" w:hAnsi="Arial" w:cs="Arial"/>
          <w:color w:val="000000"/>
          <w:szCs w:val="24"/>
        </w:rPr>
        <w:t>Relatório de impacto à proteção de dados pessoais: documentação do Encarregado de Proteção de dados que contém a descrição dos processos de tratamento de dados pessoais que podem gerar riscos às liberdades civis e aos direitos fundamentais, bem como medidas, salvaguardas e mecanismos de mitigação de risco;</w:t>
      </w:r>
    </w:p>
    <w:p w14:paraId="68BD99B4" w14:textId="3B369197" w:rsidR="00CE6022" w:rsidRDefault="00C937A4" w:rsidP="00934410">
      <w:pPr>
        <w:widowControl w:val="0"/>
        <w:numPr>
          <w:ilvl w:val="0"/>
          <w:numId w:val="10"/>
        </w:numPr>
        <w:pBdr>
          <w:top w:val="nil"/>
          <w:left w:val="nil"/>
          <w:bottom w:val="nil"/>
          <w:right w:val="nil"/>
          <w:between w:val="nil"/>
        </w:pBdr>
        <w:tabs>
          <w:tab w:val="left" w:pos="929"/>
        </w:tabs>
        <w:spacing w:before="120" w:after="120"/>
        <w:ind w:left="142" w:right="-1" w:firstLine="0"/>
        <w:jc w:val="both"/>
        <w:rPr>
          <w:rFonts w:ascii="Arial" w:hAnsi="Arial" w:cs="Arial"/>
          <w:color w:val="000000"/>
          <w:szCs w:val="24"/>
        </w:rPr>
      </w:pPr>
      <w:r>
        <w:rPr>
          <w:rFonts w:ascii="Arial" w:hAnsi="Arial" w:cs="Arial"/>
          <w:color w:val="000000"/>
          <w:szCs w:val="24"/>
        </w:rPr>
        <w:t xml:space="preserve">- </w:t>
      </w:r>
      <w:bookmarkStart w:id="0" w:name="_GoBack"/>
      <w:bookmarkEnd w:id="0"/>
      <w:r w:rsidR="00CE6022" w:rsidRPr="00934410">
        <w:rPr>
          <w:rFonts w:ascii="Arial" w:hAnsi="Arial" w:cs="Arial"/>
          <w:color w:val="000000"/>
          <w:szCs w:val="24"/>
        </w:rPr>
        <w:t>Autoridade Nacional de Proteção de Dados (ANPD): órgão da Administração Pública Federal responsável por zelar, implementar e fiscalizar o cumprimento desta lei em todo o território nacional.</w:t>
      </w:r>
    </w:p>
    <w:p w14:paraId="38055E67" w14:textId="7E98F9D7" w:rsidR="003716A7" w:rsidRPr="00934410" w:rsidRDefault="003716A7" w:rsidP="00934410">
      <w:pPr>
        <w:spacing w:before="120" w:after="120"/>
        <w:ind w:left="142" w:right="-1"/>
        <w:jc w:val="both"/>
        <w:rPr>
          <w:rFonts w:ascii="Arial" w:hAnsi="Arial" w:cs="Arial"/>
          <w:szCs w:val="24"/>
        </w:rPr>
      </w:pPr>
      <w:r w:rsidRPr="00934410">
        <w:rPr>
          <w:rFonts w:ascii="Arial" w:hAnsi="Arial" w:cs="Arial"/>
          <w:b/>
          <w:szCs w:val="24"/>
        </w:rPr>
        <w:lastRenderedPageBreak/>
        <w:t xml:space="preserve">Parágrafo único. </w:t>
      </w:r>
      <w:r w:rsidRPr="00934410">
        <w:rPr>
          <w:rFonts w:ascii="Arial" w:hAnsi="Arial" w:cs="Arial"/>
          <w:szCs w:val="24"/>
        </w:rPr>
        <w:t xml:space="preserve">O </w:t>
      </w:r>
      <w:r w:rsidR="00DD51B2" w:rsidRPr="00934410">
        <w:rPr>
          <w:rFonts w:ascii="Arial" w:hAnsi="Arial" w:cs="Arial"/>
          <w:szCs w:val="24"/>
        </w:rPr>
        <w:t>Poder Legislativo Municipal</w:t>
      </w:r>
      <w:r w:rsidRPr="00934410">
        <w:rPr>
          <w:rFonts w:ascii="Arial" w:hAnsi="Arial" w:cs="Arial"/>
          <w:szCs w:val="24"/>
        </w:rPr>
        <w:t xml:space="preserve"> fica definido como Controlador.</w:t>
      </w:r>
    </w:p>
    <w:p w14:paraId="0BAA83BC" w14:textId="07DB0C40" w:rsidR="00DE0ADB"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4º</w:t>
      </w:r>
      <w:r w:rsidR="00CE4B91">
        <w:rPr>
          <w:rFonts w:ascii="Arial" w:hAnsi="Arial" w:cs="Arial"/>
          <w:b/>
          <w:color w:val="000000"/>
          <w:szCs w:val="24"/>
        </w:rPr>
        <w:t>.</w:t>
      </w:r>
      <w:r w:rsidRPr="00934410">
        <w:rPr>
          <w:rFonts w:ascii="Arial" w:hAnsi="Arial" w:cs="Arial"/>
          <w:b/>
          <w:color w:val="000000"/>
          <w:szCs w:val="24"/>
        </w:rPr>
        <w:t xml:space="preserve"> </w:t>
      </w:r>
      <w:r w:rsidRPr="00934410">
        <w:rPr>
          <w:rFonts w:ascii="Arial" w:hAnsi="Arial" w:cs="Arial"/>
          <w:color w:val="000000"/>
          <w:szCs w:val="24"/>
        </w:rPr>
        <w:t xml:space="preserve">A regulamentação das normas específicas, bem como os procedimentos para a proteção e tratamento de dados no âmbito do Poder </w:t>
      </w:r>
      <w:r w:rsidR="00DD51B2" w:rsidRPr="00934410">
        <w:rPr>
          <w:rFonts w:ascii="Arial" w:hAnsi="Arial" w:cs="Arial"/>
          <w:color w:val="000000"/>
          <w:szCs w:val="24"/>
        </w:rPr>
        <w:t>Legislativo</w:t>
      </w:r>
      <w:r w:rsidRPr="00934410">
        <w:rPr>
          <w:rFonts w:ascii="Arial" w:hAnsi="Arial" w:cs="Arial"/>
          <w:color w:val="000000"/>
          <w:szCs w:val="24"/>
        </w:rPr>
        <w:t xml:space="preserve"> do Município de Tapurah-MT serão detalhadas por Norma Técnica a ser elaborada pelo Encarregado - Geral de Proteção de Dados e publicada após análise e aprovação da Comissão Permanente de Proteção de</w:t>
      </w:r>
      <w:r w:rsidR="00DD51B2" w:rsidRPr="00934410">
        <w:rPr>
          <w:rFonts w:ascii="Arial" w:hAnsi="Arial" w:cs="Arial"/>
          <w:color w:val="000000"/>
          <w:szCs w:val="24"/>
        </w:rPr>
        <w:t xml:space="preserve"> Dados </w:t>
      </w:r>
    </w:p>
    <w:p w14:paraId="410354A8" w14:textId="278C87B5" w:rsidR="003716A7" w:rsidRPr="00934410" w:rsidRDefault="00DD51B2"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color w:val="000000"/>
          <w:szCs w:val="24"/>
        </w:rPr>
        <w:t>(CP</w:t>
      </w:r>
      <w:r w:rsidR="003716A7" w:rsidRPr="00934410">
        <w:rPr>
          <w:rFonts w:ascii="Arial" w:hAnsi="Arial" w:cs="Arial"/>
          <w:color w:val="000000"/>
          <w:szCs w:val="24"/>
        </w:rPr>
        <w:t>PD).</w:t>
      </w:r>
    </w:p>
    <w:p w14:paraId="37D3968F" w14:textId="7F31DB60"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 xml:space="preserve">Art. 5º </w:t>
      </w:r>
      <w:r w:rsidRPr="00934410">
        <w:rPr>
          <w:rFonts w:ascii="Arial" w:hAnsi="Arial" w:cs="Arial"/>
          <w:color w:val="000000"/>
          <w:szCs w:val="24"/>
        </w:rPr>
        <w:t xml:space="preserve">Constarão nas Normas Técnicas as regras específicas para a realização do tratamento e proteção de dados, e seus procedimentos operacionais no </w:t>
      </w:r>
      <w:r w:rsidR="00DD51B2" w:rsidRPr="00934410">
        <w:rPr>
          <w:rFonts w:ascii="Arial" w:hAnsi="Arial" w:cs="Arial"/>
          <w:color w:val="000000"/>
          <w:szCs w:val="24"/>
        </w:rPr>
        <w:t xml:space="preserve">Poder Legislativo Municipal </w:t>
      </w:r>
      <w:r w:rsidRPr="00934410">
        <w:rPr>
          <w:rFonts w:ascii="Arial" w:hAnsi="Arial" w:cs="Arial"/>
          <w:color w:val="000000"/>
          <w:szCs w:val="24"/>
        </w:rPr>
        <w:t>de Tapurah-MT.</w:t>
      </w:r>
    </w:p>
    <w:p w14:paraId="4B43CA82" w14:textId="08977FD9"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 xml:space="preserve">§ 1º </w:t>
      </w:r>
      <w:r w:rsidRPr="00934410">
        <w:rPr>
          <w:rFonts w:ascii="Arial" w:hAnsi="Arial" w:cs="Arial"/>
          <w:color w:val="000000"/>
          <w:szCs w:val="24"/>
        </w:rPr>
        <w:t xml:space="preserve">Cada Norma Técnica publicada será identificada por número sequencial em relação à norma anterior, iniciando em um, acrescido do ano de publicação da norma. </w:t>
      </w:r>
      <w:r w:rsidR="00DD51B2" w:rsidRPr="00934410">
        <w:rPr>
          <w:rFonts w:ascii="Arial" w:hAnsi="Arial" w:cs="Arial"/>
          <w:color w:val="000000"/>
          <w:szCs w:val="24"/>
        </w:rPr>
        <w:t>Ex.: Norma Técnica LGPD 001/2024; Norma Técnica LGPD 002/2024</w:t>
      </w:r>
      <w:r w:rsidRPr="00934410">
        <w:rPr>
          <w:rFonts w:ascii="Arial" w:hAnsi="Arial" w:cs="Arial"/>
          <w:color w:val="000000"/>
          <w:szCs w:val="24"/>
        </w:rPr>
        <w:t>.</w:t>
      </w:r>
    </w:p>
    <w:p w14:paraId="02BCBFE9" w14:textId="77777777"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 xml:space="preserve">§ 2º </w:t>
      </w:r>
      <w:r w:rsidRPr="00934410">
        <w:rPr>
          <w:rFonts w:ascii="Arial" w:hAnsi="Arial" w:cs="Arial"/>
          <w:color w:val="000000"/>
          <w:szCs w:val="24"/>
        </w:rPr>
        <w:t>Toda Norma Técnica emitida deverá ser publicada no Diário Oficial do TCE/MT e revogará automaticamente a norma anterior, quando regulamentar o mesmo assunto.</w:t>
      </w:r>
    </w:p>
    <w:p w14:paraId="1E1B0997" w14:textId="6B99D707"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6º</w:t>
      </w:r>
      <w:r w:rsidR="00CE4B91">
        <w:rPr>
          <w:rFonts w:ascii="Arial" w:hAnsi="Arial" w:cs="Arial"/>
          <w:b/>
          <w:color w:val="000000"/>
          <w:szCs w:val="24"/>
        </w:rPr>
        <w:t>.</w:t>
      </w:r>
      <w:r w:rsidRPr="00934410">
        <w:rPr>
          <w:rFonts w:ascii="Arial" w:hAnsi="Arial" w:cs="Arial"/>
          <w:b/>
          <w:color w:val="000000"/>
          <w:szCs w:val="24"/>
        </w:rPr>
        <w:t xml:space="preserve"> </w:t>
      </w:r>
      <w:r w:rsidRPr="00934410">
        <w:rPr>
          <w:rFonts w:ascii="Arial" w:hAnsi="Arial" w:cs="Arial"/>
          <w:color w:val="000000"/>
          <w:szCs w:val="24"/>
        </w:rPr>
        <w:t>As atividades de tratamento de dados pessoais pelos órgãos e entidades municipais deverão observar a boa-fé e os seguintes princípios:</w:t>
      </w:r>
    </w:p>
    <w:p w14:paraId="0E4BA553" w14:textId="77777777" w:rsidR="003716A7" w:rsidRPr="00934410" w:rsidRDefault="003716A7" w:rsidP="00934410">
      <w:pPr>
        <w:widowControl w:val="0"/>
        <w:numPr>
          <w:ilvl w:val="0"/>
          <w:numId w:val="9"/>
        </w:numPr>
        <w:pBdr>
          <w:top w:val="nil"/>
          <w:left w:val="nil"/>
          <w:bottom w:val="nil"/>
          <w:right w:val="nil"/>
          <w:between w:val="nil"/>
        </w:pBdr>
        <w:tabs>
          <w:tab w:val="left" w:pos="348"/>
        </w:tabs>
        <w:spacing w:before="120" w:after="120"/>
        <w:ind w:left="142" w:right="-1" w:firstLine="0"/>
        <w:jc w:val="both"/>
        <w:rPr>
          <w:rFonts w:ascii="Arial" w:hAnsi="Arial" w:cs="Arial"/>
          <w:color w:val="000000"/>
          <w:szCs w:val="24"/>
        </w:rPr>
      </w:pPr>
      <w:r w:rsidRPr="00934410">
        <w:rPr>
          <w:rFonts w:ascii="Arial" w:hAnsi="Arial" w:cs="Arial"/>
          <w:color w:val="000000"/>
          <w:szCs w:val="24"/>
        </w:rPr>
        <w:t>- finalidade: realização do tratamento para propósitos legítimos, específicos, explícitos e informados ao titular, sem possibilidade de tratamento posterior de forma incompatível com essas finalidades;</w:t>
      </w:r>
    </w:p>
    <w:p w14:paraId="071225DE" w14:textId="77777777" w:rsidR="003716A7" w:rsidRPr="00934410" w:rsidRDefault="003716A7" w:rsidP="00934410">
      <w:pPr>
        <w:widowControl w:val="0"/>
        <w:numPr>
          <w:ilvl w:val="0"/>
          <w:numId w:val="9"/>
        </w:numPr>
        <w:pBdr>
          <w:top w:val="nil"/>
          <w:left w:val="nil"/>
          <w:bottom w:val="nil"/>
          <w:right w:val="nil"/>
          <w:between w:val="nil"/>
        </w:pBdr>
        <w:tabs>
          <w:tab w:val="left" w:pos="447"/>
        </w:tabs>
        <w:spacing w:before="120" w:after="120"/>
        <w:ind w:left="142" w:right="-1" w:firstLine="0"/>
        <w:jc w:val="both"/>
        <w:rPr>
          <w:rFonts w:ascii="Arial" w:hAnsi="Arial" w:cs="Arial"/>
          <w:color w:val="000000"/>
          <w:szCs w:val="24"/>
        </w:rPr>
      </w:pPr>
      <w:r w:rsidRPr="00934410">
        <w:rPr>
          <w:rFonts w:ascii="Arial" w:hAnsi="Arial" w:cs="Arial"/>
          <w:color w:val="000000"/>
          <w:szCs w:val="24"/>
        </w:rPr>
        <w:t>- adequação: compatibilidade do tratamento com as finalidades informadas ao titular, de acordo com o contexto do tratamento;</w:t>
      </w:r>
    </w:p>
    <w:p w14:paraId="5E43586A" w14:textId="2CF49E63" w:rsidR="003716A7" w:rsidRPr="00934410" w:rsidRDefault="003716A7" w:rsidP="00934410">
      <w:pPr>
        <w:widowControl w:val="0"/>
        <w:numPr>
          <w:ilvl w:val="0"/>
          <w:numId w:val="9"/>
        </w:numPr>
        <w:pBdr>
          <w:top w:val="nil"/>
          <w:left w:val="nil"/>
          <w:bottom w:val="nil"/>
          <w:right w:val="nil"/>
          <w:between w:val="nil"/>
        </w:pBdr>
        <w:tabs>
          <w:tab w:val="left" w:pos="564"/>
        </w:tabs>
        <w:spacing w:before="120" w:after="120"/>
        <w:ind w:left="142" w:right="-1" w:firstLine="0"/>
        <w:jc w:val="both"/>
        <w:rPr>
          <w:rFonts w:ascii="Arial" w:hAnsi="Arial" w:cs="Arial"/>
          <w:color w:val="000000"/>
          <w:szCs w:val="24"/>
        </w:rPr>
      </w:pPr>
      <w:r w:rsidRPr="00934410">
        <w:rPr>
          <w:rFonts w:ascii="Arial" w:hAnsi="Arial" w:cs="Arial"/>
          <w:color w:val="000000"/>
          <w:szCs w:val="24"/>
        </w:rPr>
        <w:t>- necessidade: limitação do tratamento ao mínimo necessário para a realização de excessivos em relação às finalidades do tratamento de dados;</w:t>
      </w:r>
    </w:p>
    <w:p w14:paraId="58A3BF23" w14:textId="77777777" w:rsidR="003716A7" w:rsidRPr="00934410" w:rsidRDefault="003716A7" w:rsidP="00934410">
      <w:pPr>
        <w:widowControl w:val="0"/>
        <w:numPr>
          <w:ilvl w:val="0"/>
          <w:numId w:val="9"/>
        </w:numPr>
        <w:pBdr>
          <w:top w:val="nil"/>
          <w:left w:val="nil"/>
          <w:bottom w:val="nil"/>
          <w:right w:val="nil"/>
          <w:between w:val="nil"/>
        </w:pBdr>
        <w:tabs>
          <w:tab w:val="left" w:pos="524"/>
        </w:tabs>
        <w:spacing w:before="120" w:after="120"/>
        <w:ind w:left="142" w:right="-1" w:firstLine="0"/>
        <w:jc w:val="both"/>
        <w:rPr>
          <w:rFonts w:ascii="Arial" w:hAnsi="Arial" w:cs="Arial"/>
          <w:color w:val="000000"/>
          <w:szCs w:val="24"/>
        </w:rPr>
      </w:pPr>
      <w:r w:rsidRPr="00934410">
        <w:rPr>
          <w:rFonts w:ascii="Arial" w:hAnsi="Arial" w:cs="Arial"/>
          <w:color w:val="000000"/>
          <w:szCs w:val="24"/>
        </w:rPr>
        <w:t>- livre acesso: garantia, aos titulares, de consulta facilitada e gratuita sobre a forma e a duração do tratamento, bem como sobre a integralidade de seus dados pessoais;</w:t>
      </w:r>
    </w:p>
    <w:p w14:paraId="1CE87962" w14:textId="77777777" w:rsidR="003716A7" w:rsidRPr="00934410" w:rsidRDefault="003716A7" w:rsidP="00934410">
      <w:pPr>
        <w:widowControl w:val="0"/>
        <w:numPr>
          <w:ilvl w:val="0"/>
          <w:numId w:val="9"/>
        </w:numPr>
        <w:pBdr>
          <w:top w:val="nil"/>
          <w:left w:val="nil"/>
          <w:bottom w:val="nil"/>
          <w:right w:val="nil"/>
          <w:between w:val="nil"/>
        </w:pBdr>
        <w:tabs>
          <w:tab w:val="left" w:pos="485"/>
        </w:tabs>
        <w:spacing w:before="120" w:after="120"/>
        <w:ind w:left="142" w:right="-1" w:firstLine="0"/>
        <w:jc w:val="both"/>
        <w:rPr>
          <w:rFonts w:ascii="Arial" w:hAnsi="Arial" w:cs="Arial"/>
          <w:color w:val="000000"/>
          <w:szCs w:val="24"/>
        </w:rPr>
      </w:pPr>
      <w:r w:rsidRPr="00934410">
        <w:rPr>
          <w:rFonts w:ascii="Arial" w:hAnsi="Arial" w:cs="Arial"/>
          <w:color w:val="000000"/>
          <w:szCs w:val="24"/>
        </w:rPr>
        <w:t>- qualidade dos dados: garantia, aos titulares, de exatidão, clareza, relevância e atualização dos dados, de acordo com a necessidade e para o cumprimento da finalidade de seu tratamento;</w:t>
      </w:r>
    </w:p>
    <w:p w14:paraId="1D856C03" w14:textId="77777777" w:rsidR="003716A7" w:rsidRPr="00934410" w:rsidRDefault="003716A7" w:rsidP="00934410">
      <w:pPr>
        <w:widowControl w:val="0"/>
        <w:numPr>
          <w:ilvl w:val="0"/>
          <w:numId w:val="9"/>
        </w:numPr>
        <w:pBdr>
          <w:top w:val="nil"/>
          <w:left w:val="nil"/>
          <w:bottom w:val="nil"/>
          <w:right w:val="nil"/>
          <w:between w:val="nil"/>
        </w:pBdr>
        <w:tabs>
          <w:tab w:val="left" w:pos="548"/>
        </w:tabs>
        <w:spacing w:before="120" w:after="120"/>
        <w:ind w:left="142" w:right="-1" w:firstLine="0"/>
        <w:jc w:val="both"/>
        <w:rPr>
          <w:rFonts w:ascii="Arial" w:hAnsi="Arial" w:cs="Arial"/>
          <w:color w:val="000000"/>
          <w:szCs w:val="24"/>
        </w:rPr>
      </w:pPr>
      <w:r w:rsidRPr="00934410">
        <w:rPr>
          <w:rFonts w:ascii="Arial" w:hAnsi="Arial" w:cs="Arial"/>
          <w:color w:val="000000"/>
          <w:szCs w:val="24"/>
        </w:rPr>
        <w:t>- transparência: garantia aos titulares, de informações claras, precisas e facilmente acessíveis sobre a realização do tratamento e os respectivos agentes de tratamento, observados os segredos comercial e industrial;</w:t>
      </w:r>
    </w:p>
    <w:p w14:paraId="228D668A" w14:textId="77777777" w:rsidR="003716A7" w:rsidRPr="00934410" w:rsidRDefault="003716A7" w:rsidP="00934410">
      <w:pPr>
        <w:widowControl w:val="0"/>
        <w:numPr>
          <w:ilvl w:val="0"/>
          <w:numId w:val="9"/>
        </w:numPr>
        <w:pBdr>
          <w:top w:val="nil"/>
          <w:left w:val="nil"/>
          <w:bottom w:val="nil"/>
          <w:right w:val="nil"/>
          <w:between w:val="nil"/>
        </w:pBdr>
        <w:tabs>
          <w:tab w:val="left" w:pos="646"/>
        </w:tabs>
        <w:spacing w:before="120" w:after="120"/>
        <w:ind w:left="142" w:right="-1" w:firstLine="0"/>
        <w:jc w:val="both"/>
        <w:rPr>
          <w:rFonts w:ascii="Arial" w:hAnsi="Arial" w:cs="Arial"/>
          <w:color w:val="000000"/>
          <w:szCs w:val="24"/>
        </w:rPr>
      </w:pPr>
      <w:r w:rsidRPr="00934410">
        <w:rPr>
          <w:rFonts w:ascii="Arial" w:hAnsi="Arial" w:cs="Arial"/>
          <w:color w:val="000000"/>
          <w:szCs w:val="24"/>
        </w:rPr>
        <w:t>- segurança: utilização de medidas técnicas e administrativas aptas a proteger os dados pessoais de acessos não autorizados e de situações acidentais ou ilícitas de destruição, perda, alteração, comunicação ou difusão;</w:t>
      </w:r>
    </w:p>
    <w:p w14:paraId="25A37F7F" w14:textId="77777777" w:rsidR="003716A7" w:rsidRPr="00934410" w:rsidRDefault="003716A7" w:rsidP="00934410">
      <w:pPr>
        <w:widowControl w:val="0"/>
        <w:numPr>
          <w:ilvl w:val="0"/>
          <w:numId w:val="9"/>
        </w:numPr>
        <w:pBdr>
          <w:top w:val="nil"/>
          <w:left w:val="nil"/>
          <w:bottom w:val="nil"/>
          <w:right w:val="nil"/>
          <w:between w:val="nil"/>
        </w:pBdr>
        <w:tabs>
          <w:tab w:val="left" w:pos="711"/>
        </w:tabs>
        <w:spacing w:before="120" w:after="120"/>
        <w:ind w:left="142" w:right="-1" w:firstLine="0"/>
        <w:jc w:val="both"/>
        <w:rPr>
          <w:rFonts w:ascii="Arial" w:hAnsi="Arial" w:cs="Arial"/>
          <w:color w:val="000000"/>
          <w:szCs w:val="24"/>
        </w:rPr>
      </w:pPr>
      <w:r w:rsidRPr="00934410">
        <w:rPr>
          <w:rFonts w:ascii="Arial" w:hAnsi="Arial" w:cs="Arial"/>
          <w:color w:val="000000"/>
          <w:szCs w:val="24"/>
        </w:rPr>
        <w:t>- prevenção: adoção de medidas para prevenir a ocorrência de dados em virtude do tratamento de dados pessoais;</w:t>
      </w:r>
    </w:p>
    <w:p w14:paraId="30410B2E" w14:textId="77777777" w:rsidR="003716A7" w:rsidRPr="00934410" w:rsidRDefault="003716A7" w:rsidP="00934410">
      <w:pPr>
        <w:widowControl w:val="0"/>
        <w:numPr>
          <w:ilvl w:val="0"/>
          <w:numId w:val="9"/>
        </w:numPr>
        <w:pBdr>
          <w:top w:val="nil"/>
          <w:left w:val="nil"/>
          <w:bottom w:val="nil"/>
          <w:right w:val="nil"/>
          <w:between w:val="nil"/>
        </w:pBdr>
        <w:tabs>
          <w:tab w:val="left" w:pos="622"/>
        </w:tabs>
        <w:spacing w:before="120" w:after="120"/>
        <w:ind w:left="142" w:right="-1" w:firstLine="0"/>
        <w:jc w:val="both"/>
        <w:rPr>
          <w:rFonts w:ascii="Arial" w:hAnsi="Arial" w:cs="Arial"/>
          <w:color w:val="000000"/>
          <w:szCs w:val="24"/>
        </w:rPr>
      </w:pPr>
      <w:r w:rsidRPr="00934410">
        <w:rPr>
          <w:rFonts w:ascii="Arial" w:hAnsi="Arial" w:cs="Arial"/>
          <w:color w:val="000000"/>
          <w:szCs w:val="24"/>
        </w:rPr>
        <w:t>- não discriminação: impossibilidade de realização do tratamento para fins discriminatórios, ilícitos ou abusivos;</w:t>
      </w:r>
    </w:p>
    <w:p w14:paraId="4A56B4A2" w14:textId="77777777" w:rsidR="003716A7" w:rsidRPr="00934410" w:rsidRDefault="003716A7" w:rsidP="00934410">
      <w:pPr>
        <w:widowControl w:val="0"/>
        <w:numPr>
          <w:ilvl w:val="0"/>
          <w:numId w:val="9"/>
        </w:numPr>
        <w:pBdr>
          <w:top w:val="nil"/>
          <w:left w:val="nil"/>
          <w:bottom w:val="nil"/>
          <w:right w:val="nil"/>
          <w:between w:val="nil"/>
        </w:pBdr>
        <w:tabs>
          <w:tab w:val="left" w:pos="449"/>
        </w:tabs>
        <w:spacing w:before="120" w:after="120"/>
        <w:ind w:left="142" w:right="-1" w:firstLine="0"/>
        <w:jc w:val="both"/>
        <w:rPr>
          <w:rFonts w:ascii="Arial" w:hAnsi="Arial" w:cs="Arial"/>
          <w:color w:val="000000"/>
          <w:szCs w:val="24"/>
        </w:rPr>
      </w:pPr>
      <w:r w:rsidRPr="00934410">
        <w:rPr>
          <w:rFonts w:ascii="Arial" w:hAnsi="Arial" w:cs="Arial"/>
          <w:color w:val="000000"/>
          <w:szCs w:val="24"/>
        </w:rPr>
        <w:t>- responsabilização e prestação de contas: demonstração, pelo agente, da adoção de medidas eficazes e capazes de comprovar a observância e o cumprimento das normas de proteção de dados pessoais e, inclusive, da eficácia dessas medidas.</w:t>
      </w:r>
    </w:p>
    <w:p w14:paraId="7B5C8B48" w14:textId="484DCC0C" w:rsidR="003716A7" w:rsidRPr="00934410" w:rsidRDefault="003716A7" w:rsidP="00934410">
      <w:pPr>
        <w:pBdr>
          <w:top w:val="nil"/>
          <w:left w:val="nil"/>
          <w:bottom w:val="nil"/>
          <w:right w:val="nil"/>
          <w:between w:val="nil"/>
        </w:pBdr>
        <w:spacing w:before="120" w:after="120"/>
        <w:ind w:left="142" w:right="-1"/>
        <w:rPr>
          <w:rFonts w:ascii="Arial" w:hAnsi="Arial" w:cs="Arial"/>
          <w:color w:val="000000"/>
          <w:szCs w:val="24"/>
        </w:rPr>
      </w:pPr>
      <w:r w:rsidRPr="00934410">
        <w:rPr>
          <w:rFonts w:ascii="Arial" w:hAnsi="Arial" w:cs="Arial"/>
          <w:b/>
          <w:color w:val="000000"/>
          <w:szCs w:val="24"/>
        </w:rPr>
        <w:t>Art. 7º</w:t>
      </w:r>
      <w:r w:rsidR="00CE4B91">
        <w:rPr>
          <w:rFonts w:ascii="Arial" w:hAnsi="Arial" w:cs="Arial"/>
          <w:b/>
          <w:color w:val="000000"/>
          <w:szCs w:val="24"/>
        </w:rPr>
        <w:t>.</w:t>
      </w:r>
      <w:r w:rsidRPr="00934410">
        <w:rPr>
          <w:rFonts w:ascii="Arial" w:hAnsi="Arial" w:cs="Arial"/>
          <w:b/>
          <w:color w:val="000000"/>
          <w:szCs w:val="24"/>
        </w:rPr>
        <w:t xml:space="preserve"> </w:t>
      </w:r>
      <w:r w:rsidRPr="00934410">
        <w:rPr>
          <w:rFonts w:ascii="Arial" w:hAnsi="Arial" w:cs="Arial"/>
          <w:color w:val="000000"/>
          <w:szCs w:val="24"/>
        </w:rPr>
        <w:t xml:space="preserve">O tratamento de dados pessoais pelos Órgãos e </w:t>
      </w:r>
      <w:r w:rsidR="00DE0ADB" w:rsidRPr="00934410">
        <w:rPr>
          <w:rFonts w:ascii="Arial" w:hAnsi="Arial" w:cs="Arial"/>
          <w:color w:val="000000"/>
          <w:szCs w:val="24"/>
        </w:rPr>
        <w:t>Setores do Legislativo Municipal</w:t>
      </w:r>
      <w:r w:rsidRPr="00934410">
        <w:rPr>
          <w:rFonts w:ascii="Arial" w:hAnsi="Arial" w:cs="Arial"/>
          <w:color w:val="000000"/>
          <w:szCs w:val="24"/>
        </w:rPr>
        <w:t xml:space="preserve"> deve:</w:t>
      </w:r>
    </w:p>
    <w:p w14:paraId="28584098" w14:textId="77777777" w:rsidR="003716A7" w:rsidRPr="00934410" w:rsidRDefault="003716A7" w:rsidP="00934410">
      <w:pPr>
        <w:widowControl w:val="0"/>
        <w:numPr>
          <w:ilvl w:val="0"/>
          <w:numId w:val="7"/>
        </w:numPr>
        <w:pBdr>
          <w:top w:val="nil"/>
          <w:left w:val="nil"/>
          <w:bottom w:val="nil"/>
          <w:right w:val="nil"/>
          <w:between w:val="nil"/>
        </w:pBdr>
        <w:tabs>
          <w:tab w:val="left" w:pos="370"/>
        </w:tabs>
        <w:spacing w:before="120" w:after="120"/>
        <w:ind w:left="142" w:right="-1" w:firstLine="0"/>
        <w:jc w:val="both"/>
        <w:rPr>
          <w:rFonts w:ascii="Arial" w:hAnsi="Arial" w:cs="Arial"/>
          <w:color w:val="000000"/>
          <w:szCs w:val="24"/>
        </w:rPr>
      </w:pPr>
      <w:r w:rsidRPr="00934410">
        <w:rPr>
          <w:rFonts w:ascii="Arial" w:hAnsi="Arial" w:cs="Arial"/>
          <w:color w:val="000000"/>
          <w:szCs w:val="24"/>
        </w:rPr>
        <w:t>- objetivar o exercício de suas competências legais e o cumprimento das atribuições legais do serviço público, para o atendimento de sua finalidade pública e a persecução do interesse público;</w:t>
      </w:r>
    </w:p>
    <w:p w14:paraId="5CB2CF60" w14:textId="77777777" w:rsidR="003716A7" w:rsidRPr="00934410" w:rsidRDefault="003716A7" w:rsidP="00934410">
      <w:pPr>
        <w:widowControl w:val="0"/>
        <w:numPr>
          <w:ilvl w:val="0"/>
          <w:numId w:val="7"/>
        </w:numPr>
        <w:pBdr>
          <w:top w:val="nil"/>
          <w:left w:val="nil"/>
          <w:bottom w:val="nil"/>
          <w:right w:val="nil"/>
          <w:between w:val="nil"/>
        </w:pBdr>
        <w:tabs>
          <w:tab w:val="left" w:pos="483"/>
        </w:tabs>
        <w:spacing w:before="120" w:after="120"/>
        <w:ind w:left="142" w:right="-1" w:firstLine="0"/>
        <w:jc w:val="both"/>
        <w:rPr>
          <w:rFonts w:ascii="Arial" w:hAnsi="Arial" w:cs="Arial"/>
          <w:color w:val="000000"/>
          <w:szCs w:val="24"/>
        </w:rPr>
      </w:pPr>
      <w:r w:rsidRPr="00934410">
        <w:rPr>
          <w:rFonts w:ascii="Arial" w:hAnsi="Arial" w:cs="Arial"/>
          <w:color w:val="000000"/>
          <w:szCs w:val="24"/>
        </w:rPr>
        <w:t>- observar o dever de conferir publicidade às hipóteses de sua realização, com o fornecimento de informações claras e atualizadas sobre a previsão legal, finalidade, os procedimentos e as práticas utilizadas para a sua execução.</w:t>
      </w:r>
    </w:p>
    <w:p w14:paraId="52CA6CA4" w14:textId="183BC6FE"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8º</w:t>
      </w:r>
      <w:r w:rsidR="00CE4B91">
        <w:rPr>
          <w:rFonts w:ascii="Arial" w:hAnsi="Arial" w:cs="Arial"/>
          <w:b/>
          <w:color w:val="000000"/>
          <w:szCs w:val="24"/>
        </w:rPr>
        <w:t>.</w:t>
      </w:r>
      <w:r w:rsidRPr="00934410">
        <w:rPr>
          <w:rFonts w:ascii="Arial" w:hAnsi="Arial" w:cs="Arial"/>
          <w:b/>
          <w:color w:val="000000"/>
          <w:szCs w:val="24"/>
        </w:rPr>
        <w:t xml:space="preserve"> </w:t>
      </w:r>
      <w:r w:rsidRPr="00934410">
        <w:rPr>
          <w:rFonts w:ascii="Arial" w:hAnsi="Arial" w:cs="Arial"/>
          <w:color w:val="000000"/>
          <w:szCs w:val="24"/>
        </w:rPr>
        <w:t>Os órgãos e as entidades da Administração Pública Municipal podem efetuar o uso compartilhado de dados pessoais com outros órgãos e entidades públicas para atender a finalidades específicas de execução de políticas públicas, no âmbito de suas atribuições legais, respeitados os princípios de proteção de dados pessoais elencados no artigo 6º, da Lei Federal nº 13.709, de 14 de agosto de 2018.</w:t>
      </w:r>
    </w:p>
    <w:p w14:paraId="3AB6B675" w14:textId="4065B0C8"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9º</w:t>
      </w:r>
      <w:r w:rsidR="00CE4B91">
        <w:rPr>
          <w:rFonts w:ascii="Arial" w:hAnsi="Arial" w:cs="Arial"/>
          <w:b/>
          <w:color w:val="000000"/>
          <w:szCs w:val="24"/>
        </w:rPr>
        <w:t>.</w:t>
      </w:r>
      <w:r w:rsidRPr="00934410">
        <w:rPr>
          <w:rFonts w:ascii="Arial" w:hAnsi="Arial" w:cs="Arial"/>
          <w:b/>
          <w:color w:val="000000"/>
          <w:szCs w:val="24"/>
        </w:rPr>
        <w:t xml:space="preserve"> </w:t>
      </w:r>
      <w:r w:rsidRPr="00934410">
        <w:rPr>
          <w:rFonts w:ascii="Arial" w:hAnsi="Arial" w:cs="Arial"/>
          <w:color w:val="000000"/>
          <w:szCs w:val="24"/>
        </w:rPr>
        <w:t>A Administração Pública Municipal Direta, nos termos da Lei Federal nº 13.709, de 14 de agosto de 2018, deve realizar e manter continuamente atualizados:</w:t>
      </w:r>
      <w:r w:rsidRPr="00934410">
        <w:rPr>
          <w:rFonts w:ascii="Arial" w:hAnsi="Arial" w:cs="Arial"/>
          <w:szCs w:val="24"/>
        </w:rPr>
        <w:t xml:space="preserve"> </w:t>
      </w:r>
    </w:p>
    <w:p w14:paraId="0E82690B" w14:textId="77777777" w:rsidR="003716A7" w:rsidRPr="00934410" w:rsidRDefault="003716A7" w:rsidP="00934410">
      <w:pPr>
        <w:widowControl w:val="0"/>
        <w:numPr>
          <w:ilvl w:val="0"/>
          <w:numId w:val="5"/>
        </w:numPr>
        <w:pBdr>
          <w:top w:val="nil"/>
          <w:left w:val="nil"/>
          <w:bottom w:val="nil"/>
          <w:right w:val="nil"/>
          <w:between w:val="nil"/>
        </w:pBdr>
        <w:tabs>
          <w:tab w:val="left" w:pos="353"/>
        </w:tabs>
        <w:spacing w:before="120" w:after="120"/>
        <w:ind w:left="142" w:right="-1" w:firstLine="0"/>
        <w:jc w:val="both"/>
        <w:rPr>
          <w:rFonts w:ascii="Arial" w:hAnsi="Arial" w:cs="Arial"/>
          <w:color w:val="000000"/>
          <w:szCs w:val="24"/>
        </w:rPr>
      </w:pPr>
      <w:r w:rsidRPr="00934410">
        <w:rPr>
          <w:rFonts w:ascii="Arial" w:hAnsi="Arial" w:cs="Arial"/>
          <w:color w:val="000000"/>
          <w:szCs w:val="24"/>
        </w:rPr>
        <w:t>- o mapeamento dos dados pessoais existentes e dos fluxos de dados pessoais em suas unidades;</w:t>
      </w:r>
    </w:p>
    <w:p w14:paraId="3C0489DD" w14:textId="77777777" w:rsidR="003716A7" w:rsidRPr="00934410" w:rsidRDefault="003716A7" w:rsidP="00934410">
      <w:pPr>
        <w:widowControl w:val="0"/>
        <w:numPr>
          <w:ilvl w:val="0"/>
          <w:numId w:val="5"/>
        </w:numPr>
        <w:pBdr>
          <w:top w:val="nil"/>
          <w:left w:val="nil"/>
          <w:bottom w:val="nil"/>
          <w:right w:val="nil"/>
          <w:between w:val="nil"/>
        </w:pBdr>
        <w:tabs>
          <w:tab w:val="left" w:pos="440"/>
        </w:tabs>
        <w:spacing w:before="120" w:after="120"/>
        <w:ind w:left="142" w:right="-1" w:firstLine="0"/>
        <w:jc w:val="both"/>
        <w:rPr>
          <w:rFonts w:ascii="Arial" w:hAnsi="Arial" w:cs="Arial"/>
          <w:color w:val="000000"/>
          <w:szCs w:val="24"/>
        </w:rPr>
      </w:pPr>
      <w:r w:rsidRPr="00934410">
        <w:rPr>
          <w:rFonts w:ascii="Arial" w:hAnsi="Arial" w:cs="Arial"/>
          <w:color w:val="000000"/>
          <w:szCs w:val="24"/>
        </w:rPr>
        <w:t>- a análise de risco;</w:t>
      </w:r>
    </w:p>
    <w:p w14:paraId="1529A5F9" w14:textId="77777777" w:rsidR="003716A7" w:rsidRPr="00934410" w:rsidRDefault="003716A7" w:rsidP="00934410">
      <w:pPr>
        <w:widowControl w:val="0"/>
        <w:numPr>
          <w:ilvl w:val="0"/>
          <w:numId w:val="5"/>
        </w:numPr>
        <w:pBdr>
          <w:top w:val="nil"/>
          <w:left w:val="nil"/>
          <w:bottom w:val="nil"/>
          <w:right w:val="nil"/>
          <w:between w:val="nil"/>
        </w:pBdr>
        <w:tabs>
          <w:tab w:val="left" w:pos="533"/>
        </w:tabs>
        <w:spacing w:before="120" w:after="120"/>
        <w:ind w:left="142" w:right="-1" w:firstLine="0"/>
        <w:jc w:val="both"/>
        <w:rPr>
          <w:rFonts w:ascii="Arial" w:hAnsi="Arial" w:cs="Arial"/>
          <w:color w:val="000000"/>
          <w:szCs w:val="24"/>
        </w:rPr>
      </w:pPr>
      <w:r w:rsidRPr="00934410">
        <w:rPr>
          <w:rFonts w:ascii="Arial" w:hAnsi="Arial" w:cs="Arial"/>
          <w:color w:val="000000"/>
          <w:szCs w:val="24"/>
        </w:rPr>
        <w:t>- o plano de adequação, observadas as exigências constantes em norma específica;</w:t>
      </w:r>
    </w:p>
    <w:p w14:paraId="79D10E41" w14:textId="77777777" w:rsidR="003716A7" w:rsidRPr="00934410" w:rsidRDefault="003716A7" w:rsidP="00934410">
      <w:pPr>
        <w:widowControl w:val="0"/>
        <w:numPr>
          <w:ilvl w:val="0"/>
          <w:numId w:val="5"/>
        </w:numPr>
        <w:pBdr>
          <w:top w:val="nil"/>
          <w:left w:val="nil"/>
          <w:bottom w:val="nil"/>
          <w:right w:val="nil"/>
          <w:between w:val="nil"/>
        </w:pBdr>
        <w:tabs>
          <w:tab w:val="left" w:pos="519"/>
        </w:tabs>
        <w:spacing w:before="120" w:after="120"/>
        <w:ind w:left="142" w:right="-1" w:firstLine="0"/>
        <w:jc w:val="both"/>
        <w:rPr>
          <w:rFonts w:ascii="Arial" w:hAnsi="Arial" w:cs="Arial"/>
          <w:color w:val="000000"/>
          <w:szCs w:val="24"/>
        </w:rPr>
      </w:pPr>
      <w:r w:rsidRPr="00934410">
        <w:rPr>
          <w:rFonts w:ascii="Arial" w:hAnsi="Arial" w:cs="Arial"/>
          <w:color w:val="000000"/>
          <w:szCs w:val="24"/>
        </w:rPr>
        <w:t>- o relatório de impacto à proteção de dados pessoais.</w:t>
      </w:r>
    </w:p>
    <w:p w14:paraId="641CDAC8" w14:textId="360CFC5E"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 xml:space="preserve">Parágrafo único. </w:t>
      </w:r>
      <w:r w:rsidRPr="00934410">
        <w:rPr>
          <w:rFonts w:ascii="Arial" w:hAnsi="Arial" w:cs="Arial"/>
          <w:color w:val="000000"/>
          <w:szCs w:val="24"/>
        </w:rPr>
        <w:t xml:space="preserve">Para fins do inciso III do </w:t>
      </w:r>
      <w:r w:rsidRPr="00934410">
        <w:rPr>
          <w:rFonts w:ascii="Arial" w:hAnsi="Arial" w:cs="Arial"/>
          <w:i/>
          <w:color w:val="000000"/>
          <w:szCs w:val="24"/>
        </w:rPr>
        <w:t xml:space="preserve">caput </w:t>
      </w:r>
      <w:r w:rsidRPr="00934410">
        <w:rPr>
          <w:rFonts w:ascii="Arial" w:hAnsi="Arial" w:cs="Arial"/>
          <w:color w:val="000000"/>
          <w:szCs w:val="24"/>
        </w:rPr>
        <w:t xml:space="preserve">deste artigo, deverão ser observadas as regras editadas pelo Encarregado - Geral de Proteção de Dados do </w:t>
      </w:r>
      <w:r w:rsidR="00DE0ADB" w:rsidRPr="00934410">
        <w:rPr>
          <w:rFonts w:ascii="Arial" w:hAnsi="Arial" w:cs="Arial"/>
          <w:color w:val="000000"/>
          <w:szCs w:val="24"/>
        </w:rPr>
        <w:t>Poder Legislativo Municipal</w:t>
      </w:r>
      <w:r w:rsidRPr="00934410">
        <w:rPr>
          <w:rFonts w:ascii="Arial" w:hAnsi="Arial" w:cs="Arial"/>
          <w:color w:val="000000"/>
          <w:szCs w:val="24"/>
        </w:rPr>
        <w:t xml:space="preserve">, após deliberação favorável da Comissão Permanente </w:t>
      </w:r>
      <w:r w:rsidR="00DE0ADB" w:rsidRPr="00934410">
        <w:rPr>
          <w:rFonts w:ascii="Arial" w:hAnsi="Arial" w:cs="Arial"/>
          <w:color w:val="000000"/>
          <w:szCs w:val="24"/>
        </w:rPr>
        <w:t>de Proteção de Dados (CP</w:t>
      </w:r>
      <w:r w:rsidRPr="00934410">
        <w:rPr>
          <w:rFonts w:ascii="Arial" w:hAnsi="Arial" w:cs="Arial"/>
          <w:color w:val="000000"/>
          <w:szCs w:val="24"/>
        </w:rPr>
        <w:t>PD).</w:t>
      </w:r>
    </w:p>
    <w:p w14:paraId="42021E92" w14:textId="3314CF69"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10</w:t>
      </w:r>
      <w:r w:rsidR="00CE4B91">
        <w:rPr>
          <w:rFonts w:ascii="Arial" w:hAnsi="Arial" w:cs="Arial"/>
          <w:b/>
          <w:color w:val="000000"/>
          <w:szCs w:val="24"/>
        </w:rPr>
        <w:t>.</w:t>
      </w:r>
      <w:r w:rsidRPr="00934410">
        <w:rPr>
          <w:rFonts w:ascii="Arial" w:hAnsi="Arial" w:cs="Arial"/>
          <w:color w:val="000000"/>
          <w:szCs w:val="24"/>
        </w:rPr>
        <w:t xml:space="preserve"> É vedado aos Órgãos e </w:t>
      </w:r>
      <w:r w:rsidR="007945C2" w:rsidRPr="00934410">
        <w:rPr>
          <w:rFonts w:ascii="Arial" w:hAnsi="Arial" w:cs="Arial"/>
          <w:color w:val="000000"/>
          <w:szCs w:val="24"/>
        </w:rPr>
        <w:t>Setores do Legislativo Municipal</w:t>
      </w:r>
      <w:r w:rsidRPr="00934410">
        <w:rPr>
          <w:rFonts w:ascii="Arial" w:hAnsi="Arial" w:cs="Arial"/>
          <w:color w:val="000000"/>
          <w:szCs w:val="24"/>
        </w:rPr>
        <w:t xml:space="preserve"> transferir a entidades privadas dados pessoais constantes de bases de dados a que tenha acesso, exceto:</w:t>
      </w:r>
    </w:p>
    <w:p w14:paraId="665BA0CD" w14:textId="11E7145F"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 xml:space="preserve">I </w:t>
      </w:r>
      <w:r w:rsidRPr="00934410">
        <w:rPr>
          <w:rFonts w:ascii="Arial" w:hAnsi="Arial" w:cs="Arial"/>
          <w:color w:val="000000"/>
          <w:szCs w:val="24"/>
        </w:rPr>
        <w:t xml:space="preserve">- na hipótese de execução descentralizada de atividade pública que exija a transferência, exclusivamente para esse fim específico e determinado, observado o disposto na Lei nº 12.527, de 18 de novembro de 2011 (Lei de Acesso à Informação): </w:t>
      </w:r>
    </w:p>
    <w:p w14:paraId="6434C98A" w14:textId="77777777" w:rsidR="003716A7" w:rsidRPr="00934410" w:rsidRDefault="003716A7" w:rsidP="00934410">
      <w:pPr>
        <w:pBdr>
          <w:top w:val="nil"/>
          <w:left w:val="nil"/>
          <w:bottom w:val="nil"/>
          <w:right w:val="nil"/>
          <w:between w:val="nil"/>
        </w:pBdr>
        <w:spacing w:before="120" w:after="120"/>
        <w:ind w:left="142" w:right="-1"/>
        <w:rPr>
          <w:rFonts w:ascii="Arial" w:hAnsi="Arial" w:cs="Arial"/>
          <w:color w:val="000000"/>
          <w:szCs w:val="24"/>
        </w:rPr>
      </w:pPr>
      <w:r w:rsidRPr="00934410">
        <w:rPr>
          <w:rFonts w:ascii="Arial" w:hAnsi="Arial" w:cs="Arial"/>
          <w:b/>
          <w:color w:val="000000"/>
          <w:szCs w:val="24"/>
        </w:rPr>
        <w:t>II</w:t>
      </w:r>
      <w:r w:rsidRPr="00934410">
        <w:rPr>
          <w:rFonts w:ascii="Arial" w:hAnsi="Arial" w:cs="Arial"/>
          <w:color w:val="000000"/>
          <w:szCs w:val="24"/>
        </w:rPr>
        <w:t xml:space="preserve"> -  na hipótese em que os dados forem acessíveis publicamente, observadas as disposições da Lei Federal nº 13.709, de 14 de agosto de 2018;</w:t>
      </w:r>
    </w:p>
    <w:p w14:paraId="582490A4" w14:textId="2C01EBBE" w:rsidR="003716A7" w:rsidRPr="00934410" w:rsidRDefault="003716A7" w:rsidP="00934410">
      <w:pPr>
        <w:widowControl w:val="0"/>
        <w:pBdr>
          <w:top w:val="nil"/>
          <w:left w:val="nil"/>
          <w:bottom w:val="nil"/>
          <w:right w:val="nil"/>
          <w:between w:val="nil"/>
        </w:pBdr>
        <w:tabs>
          <w:tab w:val="left" w:pos="591"/>
        </w:tabs>
        <w:spacing w:before="120" w:after="120"/>
        <w:ind w:left="142" w:right="-1"/>
        <w:jc w:val="both"/>
        <w:rPr>
          <w:rFonts w:ascii="Arial" w:hAnsi="Arial" w:cs="Arial"/>
          <w:color w:val="000000"/>
          <w:szCs w:val="24"/>
        </w:rPr>
      </w:pPr>
      <w:r w:rsidRPr="00934410">
        <w:rPr>
          <w:rFonts w:ascii="Arial" w:hAnsi="Arial" w:cs="Arial"/>
          <w:b/>
          <w:color w:val="000000"/>
          <w:szCs w:val="24"/>
        </w:rPr>
        <w:t>III</w:t>
      </w:r>
      <w:r w:rsidRPr="00934410">
        <w:rPr>
          <w:rFonts w:ascii="Arial" w:hAnsi="Arial" w:cs="Arial"/>
          <w:color w:val="000000"/>
          <w:szCs w:val="24"/>
        </w:rPr>
        <w:t xml:space="preserve"> - quando houver previsão legal ou a transferência for respaldada, por meio de cláusula específica, em contratos, convênios ou instrumentos congêneres, cuja celebração deverá ser informada pelo responsável ao Encarregado Geral do</w:t>
      </w:r>
      <w:r w:rsidR="007945C2" w:rsidRPr="00934410">
        <w:rPr>
          <w:rFonts w:ascii="Arial" w:hAnsi="Arial" w:cs="Arial"/>
          <w:color w:val="000000"/>
          <w:szCs w:val="24"/>
        </w:rPr>
        <w:t xml:space="preserve"> Legislativo Municipal</w:t>
      </w:r>
      <w:r w:rsidRPr="00934410">
        <w:rPr>
          <w:rFonts w:ascii="Arial" w:hAnsi="Arial" w:cs="Arial"/>
          <w:color w:val="000000"/>
          <w:szCs w:val="24"/>
        </w:rPr>
        <w:t xml:space="preserve"> para comunicação à Autoridade Nacional de Proteção de Dados (ANPD);</w:t>
      </w:r>
    </w:p>
    <w:p w14:paraId="2CDC5606" w14:textId="77777777" w:rsidR="003716A7" w:rsidRPr="00934410" w:rsidRDefault="003716A7" w:rsidP="00934410">
      <w:pPr>
        <w:widowControl w:val="0"/>
        <w:pBdr>
          <w:top w:val="nil"/>
          <w:left w:val="nil"/>
          <w:bottom w:val="nil"/>
          <w:right w:val="nil"/>
          <w:between w:val="nil"/>
        </w:pBdr>
        <w:tabs>
          <w:tab w:val="left" w:pos="552"/>
        </w:tabs>
        <w:spacing w:before="120" w:after="120"/>
        <w:ind w:left="142" w:right="-1"/>
        <w:jc w:val="both"/>
        <w:rPr>
          <w:rFonts w:ascii="Arial" w:hAnsi="Arial" w:cs="Arial"/>
          <w:color w:val="000000"/>
          <w:szCs w:val="24"/>
        </w:rPr>
      </w:pPr>
      <w:r w:rsidRPr="00934410">
        <w:rPr>
          <w:rFonts w:ascii="Arial" w:hAnsi="Arial" w:cs="Arial"/>
          <w:b/>
          <w:color w:val="000000"/>
          <w:szCs w:val="24"/>
        </w:rPr>
        <w:t>IV</w:t>
      </w:r>
      <w:r w:rsidRPr="00934410">
        <w:rPr>
          <w:rFonts w:ascii="Arial" w:hAnsi="Arial" w:cs="Arial"/>
          <w:color w:val="000000"/>
          <w:szCs w:val="24"/>
        </w:rPr>
        <w:t xml:space="preserve"> - na hipótese da transferência dos dados objetivar exclusivamente a prevenção de fraudes e irregularidades, ou proteger e resguardar a segurança e a integridade do titular dos dados, desde que vedado o tratamento para outras finalidades.</w:t>
      </w:r>
    </w:p>
    <w:p w14:paraId="1BDCDE67" w14:textId="77777777" w:rsidR="003716A7" w:rsidRPr="00934410" w:rsidRDefault="003716A7" w:rsidP="00934410">
      <w:pPr>
        <w:spacing w:before="120" w:after="120"/>
        <w:ind w:left="142" w:right="-1"/>
        <w:jc w:val="both"/>
        <w:rPr>
          <w:rFonts w:ascii="Arial" w:hAnsi="Arial" w:cs="Arial"/>
          <w:szCs w:val="24"/>
        </w:rPr>
      </w:pPr>
      <w:r w:rsidRPr="00934410">
        <w:rPr>
          <w:rFonts w:ascii="Arial" w:hAnsi="Arial" w:cs="Arial"/>
          <w:b/>
          <w:szCs w:val="24"/>
        </w:rPr>
        <w:t xml:space="preserve">Parágrafo único. </w:t>
      </w:r>
      <w:r w:rsidRPr="00934410">
        <w:rPr>
          <w:rFonts w:ascii="Arial" w:hAnsi="Arial" w:cs="Arial"/>
          <w:szCs w:val="24"/>
        </w:rPr>
        <w:t>Em quaisquer das hipóteses previstas neste artigo:</w:t>
      </w:r>
    </w:p>
    <w:p w14:paraId="034CCE11" w14:textId="53553911" w:rsidR="003716A7" w:rsidRPr="00934410" w:rsidRDefault="003716A7" w:rsidP="00934410">
      <w:pPr>
        <w:widowControl w:val="0"/>
        <w:numPr>
          <w:ilvl w:val="0"/>
          <w:numId w:val="8"/>
        </w:numPr>
        <w:pBdr>
          <w:top w:val="nil"/>
          <w:left w:val="nil"/>
          <w:bottom w:val="nil"/>
          <w:right w:val="nil"/>
          <w:between w:val="nil"/>
        </w:pBdr>
        <w:tabs>
          <w:tab w:val="left" w:pos="370"/>
        </w:tabs>
        <w:spacing w:before="120" w:after="120"/>
        <w:ind w:left="142" w:right="-1" w:firstLine="0"/>
        <w:jc w:val="both"/>
        <w:rPr>
          <w:rFonts w:ascii="Arial" w:hAnsi="Arial" w:cs="Arial"/>
          <w:color w:val="000000"/>
          <w:szCs w:val="24"/>
        </w:rPr>
      </w:pPr>
      <w:r w:rsidRPr="00934410">
        <w:rPr>
          <w:rFonts w:ascii="Arial" w:hAnsi="Arial" w:cs="Arial"/>
          <w:b/>
          <w:color w:val="000000"/>
          <w:szCs w:val="24"/>
        </w:rPr>
        <w:t xml:space="preserve">- </w:t>
      </w:r>
      <w:r w:rsidRPr="00934410">
        <w:rPr>
          <w:rFonts w:ascii="Arial" w:hAnsi="Arial" w:cs="Arial"/>
          <w:color w:val="000000"/>
          <w:szCs w:val="24"/>
        </w:rPr>
        <w:t>a transferência de dados dependerá de autorização específica conferida pelo Órgão ou</w:t>
      </w:r>
      <w:r w:rsidR="007945C2" w:rsidRPr="00934410">
        <w:rPr>
          <w:rFonts w:ascii="Arial" w:hAnsi="Arial" w:cs="Arial"/>
          <w:color w:val="000000"/>
          <w:szCs w:val="24"/>
        </w:rPr>
        <w:t xml:space="preserve"> Setor do Legislativo Municipal</w:t>
      </w:r>
      <w:r w:rsidRPr="00934410">
        <w:rPr>
          <w:rFonts w:ascii="Arial" w:hAnsi="Arial" w:cs="Arial"/>
          <w:color w:val="000000"/>
          <w:szCs w:val="24"/>
        </w:rPr>
        <w:t xml:space="preserve"> à Entidade Privada;</w:t>
      </w:r>
    </w:p>
    <w:p w14:paraId="348A21F1" w14:textId="7F6F996D" w:rsidR="003716A7" w:rsidRPr="00934410" w:rsidRDefault="003716A7" w:rsidP="00934410">
      <w:pPr>
        <w:widowControl w:val="0"/>
        <w:numPr>
          <w:ilvl w:val="0"/>
          <w:numId w:val="8"/>
        </w:numPr>
        <w:pBdr>
          <w:top w:val="nil"/>
          <w:left w:val="nil"/>
          <w:bottom w:val="nil"/>
          <w:right w:val="nil"/>
          <w:between w:val="nil"/>
        </w:pBdr>
        <w:tabs>
          <w:tab w:val="left" w:pos="444"/>
        </w:tabs>
        <w:spacing w:before="120" w:after="120"/>
        <w:ind w:left="142" w:right="-1" w:firstLine="0"/>
        <w:jc w:val="both"/>
        <w:rPr>
          <w:rFonts w:ascii="Arial" w:hAnsi="Arial" w:cs="Arial"/>
          <w:color w:val="000000"/>
          <w:szCs w:val="24"/>
        </w:rPr>
      </w:pPr>
      <w:r w:rsidRPr="00934410">
        <w:rPr>
          <w:rFonts w:ascii="Arial" w:hAnsi="Arial" w:cs="Arial"/>
          <w:color w:val="000000"/>
          <w:szCs w:val="24"/>
        </w:rPr>
        <w:t>- as Entidades Privadas deverão assegurar que não haverá comprometimento do nível de proteção dos dados garantido pelo Órgão ou</w:t>
      </w:r>
      <w:r w:rsidR="007945C2" w:rsidRPr="00934410">
        <w:rPr>
          <w:rFonts w:ascii="Arial" w:hAnsi="Arial" w:cs="Arial"/>
          <w:color w:val="000000"/>
          <w:szCs w:val="24"/>
        </w:rPr>
        <w:t xml:space="preserve"> Setor do Legislativo Municipal</w:t>
      </w:r>
      <w:r w:rsidRPr="00934410">
        <w:rPr>
          <w:rFonts w:ascii="Arial" w:hAnsi="Arial" w:cs="Arial"/>
          <w:color w:val="000000"/>
          <w:szCs w:val="24"/>
        </w:rPr>
        <w:t>.</w:t>
      </w:r>
    </w:p>
    <w:p w14:paraId="3244E422" w14:textId="0C33E57F"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11</w:t>
      </w:r>
      <w:r w:rsidRPr="00934410">
        <w:rPr>
          <w:rFonts w:ascii="Arial" w:hAnsi="Arial" w:cs="Arial"/>
          <w:color w:val="000000"/>
          <w:szCs w:val="24"/>
        </w:rPr>
        <w:t xml:space="preserve">. Os Órgãos e </w:t>
      </w:r>
      <w:r w:rsidR="00211D1A" w:rsidRPr="00934410">
        <w:rPr>
          <w:rFonts w:ascii="Arial" w:hAnsi="Arial" w:cs="Arial"/>
          <w:color w:val="000000"/>
          <w:szCs w:val="24"/>
        </w:rPr>
        <w:t>Setores do Legislativo Municipal</w:t>
      </w:r>
      <w:r w:rsidRPr="00934410">
        <w:rPr>
          <w:rFonts w:ascii="Arial" w:hAnsi="Arial" w:cs="Arial"/>
          <w:color w:val="000000"/>
          <w:szCs w:val="24"/>
        </w:rPr>
        <w:t xml:space="preserve"> podem efetuar a comunicação ou o uso compartilhado de dados pessoais a pessoa de direito privado, desde que:</w:t>
      </w:r>
    </w:p>
    <w:p w14:paraId="17F0C512" w14:textId="34433849" w:rsidR="003716A7" w:rsidRPr="00934410" w:rsidRDefault="00EC04F9" w:rsidP="00934410">
      <w:pPr>
        <w:widowControl w:val="0"/>
        <w:numPr>
          <w:ilvl w:val="0"/>
          <w:numId w:val="6"/>
        </w:numPr>
        <w:pBdr>
          <w:top w:val="nil"/>
          <w:left w:val="nil"/>
          <w:bottom w:val="nil"/>
          <w:right w:val="nil"/>
          <w:between w:val="nil"/>
        </w:pBdr>
        <w:tabs>
          <w:tab w:val="left" w:pos="380"/>
        </w:tabs>
        <w:spacing w:before="120" w:after="120"/>
        <w:ind w:left="142" w:right="-1" w:firstLine="0"/>
        <w:jc w:val="both"/>
        <w:rPr>
          <w:rFonts w:ascii="Arial" w:hAnsi="Arial" w:cs="Arial"/>
          <w:color w:val="000000"/>
          <w:szCs w:val="24"/>
        </w:rPr>
      </w:pPr>
      <w:r w:rsidRPr="00934410">
        <w:rPr>
          <w:rFonts w:ascii="Arial" w:hAnsi="Arial" w:cs="Arial"/>
          <w:color w:val="000000"/>
          <w:szCs w:val="24"/>
        </w:rPr>
        <w:t>- O</w:t>
      </w:r>
      <w:r w:rsidR="003716A7" w:rsidRPr="00934410">
        <w:rPr>
          <w:rFonts w:ascii="Arial" w:hAnsi="Arial" w:cs="Arial"/>
          <w:color w:val="000000"/>
          <w:szCs w:val="24"/>
        </w:rPr>
        <w:t xml:space="preserve"> Encarregado - Geral de Proteção de Dados do </w:t>
      </w:r>
      <w:r w:rsidRPr="00934410">
        <w:rPr>
          <w:rFonts w:ascii="Arial" w:hAnsi="Arial" w:cs="Arial"/>
          <w:color w:val="000000"/>
          <w:szCs w:val="24"/>
        </w:rPr>
        <w:t>Legislativo</w:t>
      </w:r>
      <w:r w:rsidR="003716A7" w:rsidRPr="00934410">
        <w:rPr>
          <w:rFonts w:ascii="Arial" w:hAnsi="Arial" w:cs="Arial"/>
          <w:color w:val="000000"/>
          <w:szCs w:val="24"/>
        </w:rPr>
        <w:t xml:space="preserve"> informe a Autoridade Nacional de Proteção de Dados (ANPD), na forma do regulamento </w:t>
      </w:r>
      <w:r w:rsidRPr="00934410">
        <w:rPr>
          <w:rFonts w:ascii="Arial" w:hAnsi="Arial" w:cs="Arial"/>
          <w:color w:val="000000"/>
          <w:szCs w:val="24"/>
        </w:rPr>
        <w:t xml:space="preserve">do Legislativo </w:t>
      </w:r>
      <w:r w:rsidR="003716A7" w:rsidRPr="00934410">
        <w:rPr>
          <w:rFonts w:ascii="Arial" w:hAnsi="Arial" w:cs="Arial"/>
          <w:color w:val="000000"/>
          <w:szCs w:val="24"/>
        </w:rPr>
        <w:t>Municipal correspondente;</w:t>
      </w:r>
    </w:p>
    <w:p w14:paraId="0AC4F96B" w14:textId="16A28900" w:rsidR="003716A7" w:rsidRPr="00934410" w:rsidRDefault="003716A7" w:rsidP="00934410">
      <w:pPr>
        <w:widowControl w:val="0"/>
        <w:numPr>
          <w:ilvl w:val="0"/>
          <w:numId w:val="6"/>
        </w:numPr>
        <w:pBdr>
          <w:top w:val="nil"/>
          <w:left w:val="nil"/>
          <w:bottom w:val="nil"/>
          <w:right w:val="nil"/>
          <w:between w:val="nil"/>
        </w:pBdr>
        <w:tabs>
          <w:tab w:val="left" w:pos="440"/>
        </w:tabs>
        <w:spacing w:before="120" w:after="120"/>
        <w:ind w:left="142" w:right="-1" w:firstLine="0"/>
        <w:jc w:val="both"/>
        <w:rPr>
          <w:rFonts w:ascii="Arial" w:hAnsi="Arial" w:cs="Arial"/>
          <w:color w:val="000000"/>
          <w:szCs w:val="24"/>
        </w:rPr>
      </w:pPr>
      <w:r w:rsidRPr="00934410">
        <w:rPr>
          <w:rFonts w:ascii="Arial" w:hAnsi="Arial" w:cs="Arial"/>
          <w:color w:val="000000"/>
          <w:szCs w:val="24"/>
        </w:rPr>
        <w:t xml:space="preserve">- </w:t>
      </w:r>
      <w:r w:rsidR="00EC04F9" w:rsidRPr="00934410">
        <w:rPr>
          <w:rFonts w:ascii="Arial" w:hAnsi="Arial" w:cs="Arial"/>
          <w:color w:val="000000"/>
          <w:szCs w:val="24"/>
        </w:rPr>
        <w:t>S</w:t>
      </w:r>
      <w:r w:rsidRPr="00934410">
        <w:rPr>
          <w:rFonts w:ascii="Arial" w:hAnsi="Arial" w:cs="Arial"/>
          <w:color w:val="000000"/>
          <w:szCs w:val="24"/>
        </w:rPr>
        <w:t>eja obtido o consentimento do titular, salvo:</w:t>
      </w:r>
    </w:p>
    <w:p w14:paraId="41A121FD" w14:textId="2B97EEA9" w:rsidR="003716A7" w:rsidRPr="00934410" w:rsidRDefault="00EC04F9" w:rsidP="00934410">
      <w:pPr>
        <w:widowControl w:val="0"/>
        <w:numPr>
          <w:ilvl w:val="0"/>
          <w:numId w:val="4"/>
        </w:numPr>
        <w:pBdr>
          <w:top w:val="nil"/>
          <w:left w:val="nil"/>
          <w:bottom w:val="nil"/>
          <w:right w:val="nil"/>
          <w:between w:val="nil"/>
        </w:pBdr>
        <w:tabs>
          <w:tab w:val="left" w:pos="456"/>
        </w:tabs>
        <w:spacing w:before="120" w:after="120"/>
        <w:ind w:left="142" w:right="-1" w:firstLine="0"/>
        <w:jc w:val="both"/>
        <w:rPr>
          <w:rFonts w:ascii="Arial" w:hAnsi="Arial" w:cs="Arial"/>
          <w:color w:val="000000"/>
          <w:szCs w:val="24"/>
        </w:rPr>
      </w:pPr>
      <w:r w:rsidRPr="00934410">
        <w:rPr>
          <w:rFonts w:ascii="Arial" w:hAnsi="Arial" w:cs="Arial"/>
          <w:color w:val="000000"/>
          <w:szCs w:val="24"/>
        </w:rPr>
        <w:t>N</w:t>
      </w:r>
      <w:r w:rsidR="003716A7" w:rsidRPr="00934410">
        <w:rPr>
          <w:rFonts w:ascii="Arial" w:hAnsi="Arial" w:cs="Arial"/>
          <w:color w:val="000000"/>
          <w:szCs w:val="24"/>
        </w:rPr>
        <w:t>as hipóteses de dispensa de consentimento previstas na Lei Federal nº 13.709, de 14 de agosto de 2018;</w:t>
      </w:r>
    </w:p>
    <w:p w14:paraId="5DA1AF84" w14:textId="50ED8581" w:rsidR="003716A7" w:rsidRPr="00934410" w:rsidRDefault="00EC04F9" w:rsidP="00934410">
      <w:pPr>
        <w:widowControl w:val="0"/>
        <w:numPr>
          <w:ilvl w:val="0"/>
          <w:numId w:val="4"/>
        </w:numPr>
        <w:pBdr>
          <w:top w:val="nil"/>
          <w:left w:val="nil"/>
          <w:bottom w:val="nil"/>
          <w:right w:val="nil"/>
          <w:between w:val="nil"/>
        </w:pBdr>
        <w:tabs>
          <w:tab w:val="left" w:pos="483"/>
        </w:tabs>
        <w:spacing w:before="120" w:after="120"/>
        <w:ind w:left="142" w:right="-1" w:firstLine="0"/>
        <w:jc w:val="both"/>
        <w:rPr>
          <w:rFonts w:ascii="Arial" w:hAnsi="Arial" w:cs="Arial"/>
          <w:color w:val="000000"/>
          <w:szCs w:val="24"/>
        </w:rPr>
      </w:pPr>
      <w:r w:rsidRPr="00934410">
        <w:rPr>
          <w:rFonts w:ascii="Arial" w:hAnsi="Arial" w:cs="Arial"/>
          <w:color w:val="000000"/>
          <w:szCs w:val="24"/>
        </w:rPr>
        <w:t>N</w:t>
      </w:r>
      <w:r w:rsidR="003716A7" w:rsidRPr="00934410">
        <w:rPr>
          <w:rFonts w:ascii="Arial" w:hAnsi="Arial" w:cs="Arial"/>
          <w:color w:val="000000"/>
          <w:szCs w:val="24"/>
        </w:rPr>
        <w:t>os casos de uso compartilhado de dados, em que será dada publicidade nos termos do artigo 7º, inciso II, deste</w:t>
      </w:r>
      <w:r w:rsidRPr="00934410">
        <w:rPr>
          <w:rFonts w:ascii="Arial" w:hAnsi="Arial" w:cs="Arial"/>
          <w:color w:val="000000"/>
          <w:szCs w:val="24"/>
        </w:rPr>
        <w:t xml:space="preserve"> regulamento</w:t>
      </w:r>
      <w:r w:rsidR="003716A7" w:rsidRPr="00934410">
        <w:rPr>
          <w:rFonts w:ascii="Arial" w:hAnsi="Arial" w:cs="Arial"/>
          <w:color w:val="000000"/>
          <w:szCs w:val="24"/>
        </w:rPr>
        <w:t>;</w:t>
      </w:r>
    </w:p>
    <w:p w14:paraId="1ED7352B" w14:textId="5D946B79" w:rsidR="003716A7" w:rsidRPr="00934410" w:rsidRDefault="00EC04F9" w:rsidP="00934410">
      <w:pPr>
        <w:widowControl w:val="0"/>
        <w:numPr>
          <w:ilvl w:val="0"/>
          <w:numId w:val="4"/>
        </w:numPr>
        <w:pBdr>
          <w:top w:val="nil"/>
          <w:left w:val="nil"/>
          <w:bottom w:val="nil"/>
          <w:right w:val="nil"/>
          <w:between w:val="nil"/>
        </w:pBdr>
        <w:tabs>
          <w:tab w:val="left" w:pos="437"/>
        </w:tabs>
        <w:spacing w:before="120" w:after="120"/>
        <w:ind w:left="142" w:right="-1" w:firstLine="0"/>
        <w:jc w:val="both"/>
        <w:rPr>
          <w:rFonts w:ascii="Arial" w:hAnsi="Arial" w:cs="Arial"/>
          <w:color w:val="000000"/>
          <w:szCs w:val="24"/>
        </w:rPr>
      </w:pPr>
      <w:r w:rsidRPr="00934410">
        <w:rPr>
          <w:rFonts w:ascii="Arial" w:hAnsi="Arial" w:cs="Arial"/>
          <w:color w:val="000000"/>
          <w:szCs w:val="24"/>
        </w:rPr>
        <w:t>N</w:t>
      </w:r>
      <w:r w:rsidR="003716A7" w:rsidRPr="00934410">
        <w:rPr>
          <w:rFonts w:ascii="Arial" w:hAnsi="Arial" w:cs="Arial"/>
          <w:color w:val="000000"/>
          <w:szCs w:val="24"/>
        </w:rPr>
        <w:t>as</w:t>
      </w:r>
      <w:r w:rsidRPr="00934410">
        <w:rPr>
          <w:rFonts w:ascii="Arial" w:hAnsi="Arial" w:cs="Arial"/>
          <w:color w:val="000000"/>
          <w:szCs w:val="24"/>
        </w:rPr>
        <w:t xml:space="preserve"> hipóteses do artigo 10 desta resolução</w:t>
      </w:r>
      <w:r w:rsidR="003716A7" w:rsidRPr="00934410">
        <w:rPr>
          <w:rFonts w:ascii="Arial" w:hAnsi="Arial" w:cs="Arial"/>
          <w:color w:val="000000"/>
          <w:szCs w:val="24"/>
        </w:rPr>
        <w:t>.</w:t>
      </w:r>
    </w:p>
    <w:p w14:paraId="411F80C6" w14:textId="71217E3B"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Parágrafo único</w:t>
      </w:r>
      <w:r w:rsidRPr="00934410">
        <w:rPr>
          <w:rFonts w:ascii="Arial" w:hAnsi="Arial" w:cs="Arial"/>
          <w:color w:val="000000"/>
          <w:szCs w:val="24"/>
        </w:rPr>
        <w:t>. Sempre que necessário o consentimento, a comunicação dos dados pessoais a entidades privadas e o uso compartilhado entre estas e os órgãos e entidades municipais deverão observar os termos e finalidades constantes do ato de consentimento, sob pena de responsabilização em caso contrário.</w:t>
      </w:r>
    </w:p>
    <w:p w14:paraId="709BF0B6" w14:textId="3896A3C9"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12</w:t>
      </w:r>
      <w:r w:rsidRPr="00934410">
        <w:rPr>
          <w:rFonts w:ascii="Arial" w:hAnsi="Arial" w:cs="Arial"/>
          <w:color w:val="000000"/>
          <w:szCs w:val="24"/>
        </w:rPr>
        <w:t xml:space="preserve">. A estrutura necessária para a implantação e operacionalização da LGPD no </w:t>
      </w:r>
      <w:r w:rsidR="00EC04F9" w:rsidRPr="00934410">
        <w:rPr>
          <w:rFonts w:ascii="Arial" w:hAnsi="Arial" w:cs="Arial"/>
          <w:color w:val="000000"/>
          <w:szCs w:val="24"/>
        </w:rPr>
        <w:t>Legislativo Municipal</w:t>
      </w:r>
      <w:r w:rsidRPr="00934410">
        <w:rPr>
          <w:rFonts w:ascii="Arial" w:hAnsi="Arial" w:cs="Arial"/>
          <w:color w:val="000000"/>
          <w:szCs w:val="24"/>
        </w:rPr>
        <w:t xml:space="preserve"> obrigatoriamente conterá indicação de:</w:t>
      </w:r>
    </w:p>
    <w:p w14:paraId="296E6C95" w14:textId="5D3BB728" w:rsidR="003716A7" w:rsidRPr="00934410" w:rsidRDefault="003716A7" w:rsidP="00934410">
      <w:pPr>
        <w:widowControl w:val="0"/>
        <w:numPr>
          <w:ilvl w:val="0"/>
          <w:numId w:val="3"/>
        </w:numPr>
        <w:pBdr>
          <w:top w:val="nil"/>
          <w:left w:val="nil"/>
          <w:bottom w:val="nil"/>
          <w:right w:val="nil"/>
          <w:between w:val="nil"/>
        </w:pBdr>
        <w:tabs>
          <w:tab w:val="left" w:pos="358"/>
        </w:tabs>
        <w:spacing w:before="120" w:after="120"/>
        <w:ind w:left="142" w:right="-1" w:firstLine="0"/>
        <w:jc w:val="both"/>
        <w:rPr>
          <w:rFonts w:ascii="Arial" w:hAnsi="Arial" w:cs="Arial"/>
          <w:szCs w:val="24"/>
        </w:rPr>
      </w:pPr>
      <w:r w:rsidRPr="00934410">
        <w:rPr>
          <w:rFonts w:ascii="Arial" w:hAnsi="Arial" w:cs="Arial"/>
          <w:b/>
          <w:color w:val="000000"/>
          <w:szCs w:val="24"/>
        </w:rPr>
        <w:t xml:space="preserve">- </w:t>
      </w:r>
      <w:r w:rsidRPr="00934410">
        <w:rPr>
          <w:rFonts w:ascii="Arial" w:hAnsi="Arial" w:cs="Arial"/>
          <w:color w:val="000000"/>
          <w:szCs w:val="24"/>
        </w:rPr>
        <w:t xml:space="preserve">um Encarregado - Geral de Proteção de Dados do </w:t>
      </w:r>
      <w:r w:rsidR="00C33D57" w:rsidRPr="00934410">
        <w:rPr>
          <w:rFonts w:ascii="Arial" w:hAnsi="Arial" w:cs="Arial"/>
          <w:color w:val="000000"/>
          <w:szCs w:val="24"/>
        </w:rPr>
        <w:t xml:space="preserve">Legislativo Municipal </w:t>
      </w:r>
      <w:r w:rsidRPr="00934410">
        <w:rPr>
          <w:rFonts w:ascii="Arial" w:hAnsi="Arial" w:cs="Arial"/>
          <w:color w:val="000000"/>
          <w:szCs w:val="24"/>
        </w:rPr>
        <w:t xml:space="preserve">e respectivo suplente a ser indicado pela </w:t>
      </w:r>
      <w:r w:rsidR="00C33D57" w:rsidRPr="00934410">
        <w:rPr>
          <w:rFonts w:ascii="Arial" w:hAnsi="Arial" w:cs="Arial"/>
          <w:color w:val="000000"/>
          <w:szCs w:val="24"/>
        </w:rPr>
        <w:t>Mesa Diretora</w:t>
      </w:r>
      <w:r w:rsidRPr="00934410">
        <w:rPr>
          <w:rFonts w:ascii="Arial" w:hAnsi="Arial" w:cs="Arial"/>
          <w:color w:val="000000"/>
          <w:szCs w:val="24"/>
        </w:rPr>
        <w:t xml:space="preserve"> e designado por ato do Chefe do Poder </w:t>
      </w:r>
      <w:r w:rsidR="00C33D57" w:rsidRPr="00934410">
        <w:rPr>
          <w:rFonts w:ascii="Arial" w:hAnsi="Arial" w:cs="Arial"/>
          <w:color w:val="000000"/>
          <w:szCs w:val="24"/>
        </w:rPr>
        <w:t>Legislativo</w:t>
      </w:r>
      <w:r w:rsidRPr="00934410">
        <w:rPr>
          <w:rFonts w:ascii="Arial" w:hAnsi="Arial" w:cs="Arial"/>
          <w:color w:val="000000"/>
          <w:szCs w:val="24"/>
        </w:rPr>
        <w:t>;</w:t>
      </w:r>
    </w:p>
    <w:p w14:paraId="0C484A5A" w14:textId="54547B5B" w:rsidR="003716A7" w:rsidRPr="00934410" w:rsidRDefault="003716A7" w:rsidP="00934410">
      <w:pPr>
        <w:widowControl w:val="0"/>
        <w:numPr>
          <w:ilvl w:val="0"/>
          <w:numId w:val="3"/>
        </w:numPr>
        <w:pBdr>
          <w:top w:val="nil"/>
          <w:left w:val="nil"/>
          <w:bottom w:val="nil"/>
          <w:right w:val="nil"/>
          <w:between w:val="nil"/>
        </w:pBdr>
        <w:tabs>
          <w:tab w:val="left" w:pos="473"/>
        </w:tabs>
        <w:spacing w:before="120" w:after="120"/>
        <w:ind w:left="142" w:right="-1" w:firstLine="0"/>
        <w:jc w:val="both"/>
        <w:rPr>
          <w:rFonts w:ascii="Arial" w:hAnsi="Arial" w:cs="Arial"/>
          <w:color w:val="000000"/>
          <w:szCs w:val="24"/>
        </w:rPr>
      </w:pPr>
      <w:r w:rsidRPr="00934410">
        <w:rPr>
          <w:rFonts w:ascii="Arial" w:hAnsi="Arial" w:cs="Arial"/>
          <w:b/>
          <w:color w:val="000000"/>
          <w:szCs w:val="24"/>
        </w:rPr>
        <w:t xml:space="preserve">- </w:t>
      </w:r>
      <w:r w:rsidRPr="00934410">
        <w:rPr>
          <w:rFonts w:ascii="Arial" w:hAnsi="Arial" w:cs="Arial"/>
          <w:color w:val="000000"/>
          <w:szCs w:val="24"/>
        </w:rPr>
        <w:t>Encarregados Setoriais de Proteção de Dados (titular e suplente) serão indicados formalmente pelos Órgãos e</w:t>
      </w:r>
      <w:r w:rsidR="00C33D57" w:rsidRPr="00934410">
        <w:rPr>
          <w:rFonts w:ascii="Arial" w:hAnsi="Arial" w:cs="Arial"/>
          <w:color w:val="000000"/>
          <w:szCs w:val="24"/>
        </w:rPr>
        <w:t xml:space="preserve"> Setores do Legislativo Municipal</w:t>
      </w:r>
      <w:r w:rsidRPr="00934410">
        <w:rPr>
          <w:rFonts w:ascii="Arial" w:hAnsi="Arial" w:cs="Arial"/>
          <w:color w:val="000000"/>
          <w:szCs w:val="24"/>
        </w:rPr>
        <w:t>;</w:t>
      </w:r>
    </w:p>
    <w:p w14:paraId="4C591757" w14:textId="163CFD8A" w:rsidR="003716A7" w:rsidRPr="00934410" w:rsidRDefault="003716A7" w:rsidP="00934410">
      <w:pPr>
        <w:widowControl w:val="0"/>
        <w:numPr>
          <w:ilvl w:val="0"/>
          <w:numId w:val="3"/>
        </w:numPr>
        <w:pBdr>
          <w:top w:val="nil"/>
          <w:left w:val="nil"/>
          <w:bottom w:val="nil"/>
          <w:right w:val="nil"/>
          <w:between w:val="nil"/>
        </w:pBdr>
        <w:tabs>
          <w:tab w:val="left" w:pos="560"/>
        </w:tabs>
        <w:spacing w:before="120" w:after="120"/>
        <w:ind w:left="142" w:right="-1" w:firstLine="0"/>
        <w:jc w:val="both"/>
        <w:rPr>
          <w:rFonts w:ascii="Arial" w:hAnsi="Arial" w:cs="Arial"/>
          <w:color w:val="000000"/>
          <w:szCs w:val="24"/>
        </w:rPr>
      </w:pPr>
      <w:r w:rsidRPr="00934410">
        <w:rPr>
          <w:rFonts w:ascii="Arial" w:hAnsi="Arial" w:cs="Arial"/>
          <w:b/>
          <w:color w:val="000000"/>
          <w:szCs w:val="24"/>
        </w:rPr>
        <w:t xml:space="preserve">- </w:t>
      </w:r>
      <w:r w:rsidRPr="00934410">
        <w:rPr>
          <w:rFonts w:ascii="Arial" w:hAnsi="Arial" w:cs="Arial"/>
          <w:color w:val="000000"/>
          <w:szCs w:val="24"/>
        </w:rPr>
        <w:t>Comissão Permanente</w:t>
      </w:r>
      <w:r w:rsidR="00C33D57" w:rsidRPr="00934410">
        <w:rPr>
          <w:rFonts w:ascii="Arial" w:hAnsi="Arial" w:cs="Arial"/>
          <w:color w:val="000000"/>
          <w:szCs w:val="24"/>
        </w:rPr>
        <w:t xml:space="preserve"> de Proteção de Dados (CP</w:t>
      </w:r>
      <w:r w:rsidRPr="00934410">
        <w:rPr>
          <w:rFonts w:ascii="Arial" w:hAnsi="Arial" w:cs="Arial"/>
          <w:color w:val="000000"/>
          <w:szCs w:val="24"/>
        </w:rPr>
        <w:t xml:space="preserve">PD) composta por representantes, titulares e suplentes, </w:t>
      </w:r>
      <w:r w:rsidR="00CB7E84" w:rsidRPr="00934410">
        <w:rPr>
          <w:rFonts w:ascii="Arial" w:hAnsi="Arial" w:cs="Arial"/>
          <w:color w:val="000000"/>
          <w:szCs w:val="24"/>
        </w:rPr>
        <w:t xml:space="preserve">sendo </w:t>
      </w:r>
      <w:r w:rsidRPr="00934410">
        <w:rPr>
          <w:rFonts w:ascii="Arial" w:hAnsi="Arial" w:cs="Arial"/>
          <w:color w:val="000000"/>
          <w:szCs w:val="24"/>
        </w:rPr>
        <w:t xml:space="preserve">indicados pelos </w:t>
      </w:r>
      <w:r w:rsidR="00C33D57" w:rsidRPr="00934410">
        <w:rPr>
          <w:rFonts w:ascii="Arial" w:hAnsi="Arial" w:cs="Arial"/>
          <w:color w:val="000000"/>
          <w:szCs w:val="24"/>
        </w:rPr>
        <w:t>seguintes</w:t>
      </w:r>
      <w:r w:rsidRPr="00934410">
        <w:rPr>
          <w:rFonts w:ascii="Arial" w:hAnsi="Arial" w:cs="Arial"/>
          <w:color w:val="000000"/>
          <w:szCs w:val="24"/>
        </w:rPr>
        <w:t xml:space="preserve"> </w:t>
      </w:r>
      <w:r w:rsidR="00C33D57" w:rsidRPr="00934410">
        <w:rPr>
          <w:rFonts w:ascii="Arial" w:hAnsi="Arial" w:cs="Arial"/>
          <w:color w:val="000000"/>
          <w:szCs w:val="24"/>
        </w:rPr>
        <w:t>setores</w:t>
      </w:r>
      <w:r w:rsidRPr="00934410">
        <w:rPr>
          <w:rFonts w:ascii="Arial" w:hAnsi="Arial" w:cs="Arial"/>
          <w:color w:val="000000"/>
          <w:szCs w:val="24"/>
        </w:rPr>
        <w:t>:</w:t>
      </w:r>
    </w:p>
    <w:p w14:paraId="10E14ABC" w14:textId="32BBE2F0" w:rsidR="003716A7" w:rsidRPr="00934410" w:rsidRDefault="003716A7" w:rsidP="00934410">
      <w:pPr>
        <w:widowControl w:val="0"/>
        <w:numPr>
          <w:ilvl w:val="0"/>
          <w:numId w:val="2"/>
        </w:numPr>
        <w:pBdr>
          <w:top w:val="nil"/>
          <w:left w:val="nil"/>
          <w:bottom w:val="nil"/>
          <w:right w:val="nil"/>
          <w:between w:val="nil"/>
        </w:pBdr>
        <w:tabs>
          <w:tab w:val="left" w:pos="452"/>
        </w:tabs>
        <w:spacing w:before="120" w:after="120"/>
        <w:ind w:left="142" w:right="-1" w:firstLine="0"/>
        <w:jc w:val="both"/>
        <w:rPr>
          <w:rFonts w:ascii="Arial" w:hAnsi="Arial" w:cs="Arial"/>
          <w:color w:val="000000"/>
          <w:szCs w:val="24"/>
        </w:rPr>
      </w:pPr>
      <w:r w:rsidRPr="00934410">
        <w:rPr>
          <w:rFonts w:ascii="Arial" w:hAnsi="Arial" w:cs="Arial"/>
          <w:color w:val="000000"/>
          <w:szCs w:val="24"/>
        </w:rPr>
        <w:t xml:space="preserve">Secretaria </w:t>
      </w:r>
      <w:r w:rsidR="00C33D57" w:rsidRPr="00934410">
        <w:rPr>
          <w:rFonts w:ascii="Arial" w:hAnsi="Arial" w:cs="Arial"/>
          <w:color w:val="000000"/>
          <w:szCs w:val="24"/>
        </w:rPr>
        <w:t>Administrativa</w:t>
      </w:r>
      <w:r w:rsidRPr="00934410">
        <w:rPr>
          <w:rFonts w:ascii="Arial" w:hAnsi="Arial" w:cs="Arial"/>
          <w:color w:val="000000"/>
          <w:szCs w:val="24"/>
        </w:rPr>
        <w:t>;</w:t>
      </w:r>
    </w:p>
    <w:p w14:paraId="2DFCD7E1" w14:textId="64B2D33F" w:rsidR="003716A7" w:rsidRPr="00934410" w:rsidRDefault="00C33D57" w:rsidP="00934410">
      <w:pPr>
        <w:widowControl w:val="0"/>
        <w:numPr>
          <w:ilvl w:val="0"/>
          <w:numId w:val="2"/>
        </w:numPr>
        <w:pBdr>
          <w:top w:val="nil"/>
          <w:left w:val="nil"/>
          <w:bottom w:val="nil"/>
          <w:right w:val="nil"/>
          <w:between w:val="nil"/>
        </w:pBdr>
        <w:tabs>
          <w:tab w:val="left" w:pos="466"/>
        </w:tabs>
        <w:spacing w:before="120" w:after="120"/>
        <w:ind w:left="142" w:right="-1" w:firstLine="0"/>
        <w:jc w:val="both"/>
        <w:rPr>
          <w:rFonts w:ascii="Arial" w:hAnsi="Arial" w:cs="Arial"/>
          <w:color w:val="000000"/>
          <w:szCs w:val="24"/>
        </w:rPr>
      </w:pPr>
      <w:r w:rsidRPr="00934410">
        <w:rPr>
          <w:rFonts w:ascii="Arial" w:hAnsi="Arial" w:cs="Arial"/>
          <w:color w:val="000000"/>
          <w:szCs w:val="24"/>
        </w:rPr>
        <w:t>Mesa Diretora</w:t>
      </w:r>
      <w:r w:rsidR="003716A7" w:rsidRPr="00934410">
        <w:rPr>
          <w:rFonts w:ascii="Arial" w:hAnsi="Arial" w:cs="Arial"/>
          <w:color w:val="000000"/>
          <w:szCs w:val="24"/>
        </w:rPr>
        <w:t>;</w:t>
      </w:r>
    </w:p>
    <w:p w14:paraId="57F29473" w14:textId="47F084BF"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 xml:space="preserve">Parágrafo único. </w:t>
      </w:r>
      <w:r w:rsidRPr="00934410">
        <w:rPr>
          <w:rFonts w:ascii="Arial" w:hAnsi="Arial" w:cs="Arial"/>
          <w:color w:val="000000"/>
          <w:szCs w:val="24"/>
        </w:rPr>
        <w:t xml:space="preserve">A indicação dos Encarregados Setoriais de Proteção de Dados e dos componentes da Comissão Permanente </w:t>
      </w:r>
      <w:r w:rsidR="00C33D57" w:rsidRPr="00934410">
        <w:rPr>
          <w:rFonts w:ascii="Arial" w:hAnsi="Arial" w:cs="Arial"/>
          <w:color w:val="000000"/>
          <w:szCs w:val="24"/>
        </w:rPr>
        <w:t>de Proteção de Dados (CP</w:t>
      </w:r>
      <w:r w:rsidRPr="00934410">
        <w:rPr>
          <w:rFonts w:ascii="Arial" w:hAnsi="Arial" w:cs="Arial"/>
          <w:color w:val="000000"/>
          <w:szCs w:val="24"/>
        </w:rPr>
        <w:t xml:space="preserve">PD), bem como de seus suplentes, será feita por meio de ofício-resposta encaminhado pelo titular do Órgão ou </w:t>
      </w:r>
      <w:r w:rsidR="00CB056C" w:rsidRPr="00934410">
        <w:rPr>
          <w:rFonts w:ascii="Arial" w:hAnsi="Arial" w:cs="Arial"/>
          <w:color w:val="000000"/>
          <w:szCs w:val="24"/>
        </w:rPr>
        <w:t>setor</w:t>
      </w:r>
      <w:r w:rsidRPr="00934410">
        <w:rPr>
          <w:rFonts w:ascii="Arial" w:hAnsi="Arial" w:cs="Arial"/>
          <w:color w:val="000000"/>
          <w:szCs w:val="24"/>
        </w:rPr>
        <w:t xml:space="preserve"> ao Encarregado - Geral de Proteção de Dados do </w:t>
      </w:r>
      <w:r w:rsidR="00CB056C" w:rsidRPr="00934410">
        <w:rPr>
          <w:rFonts w:ascii="Arial" w:hAnsi="Arial" w:cs="Arial"/>
          <w:color w:val="000000"/>
          <w:szCs w:val="24"/>
        </w:rPr>
        <w:t>Legislativo</w:t>
      </w:r>
      <w:r w:rsidRPr="00934410">
        <w:rPr>
          <w:rFonts w:ascii="Arial" w:hAnsi="Arial" w:cs="Arial"/>
          <w:color w:val="000000"/>
          <w:szCs w:val="24"/>
        </w:rPr>
        <w:t xml:space="preserve"> e a designação será efetivada por ato do Chefe do </w:t>
      </w:r>
      <w:r w:rsidR="00CB056C" w:rsidRPr="00934410">
        <w:rPr>
          <w:rFonts w:ascii="Arial" w:hAnsi="Arial" w:cs="Arial"/>
          <w:color w:val="000000"/>
          <w:szCs w:val="24"/>
        </w:rPr>
        <w:t>Legislativo</w:t>
      </w:r>
      <w:r w:rsidRPr="00934410">
        <w:rPr>
          <w:rFonts w:ascii="Arial" w:hAnsi="Arial" w:cs="Arial"/>
          <w:color w:val="000000"/>
          <w:szCs w:val="24"/>
        </w:rPr>
        <w:t xml:space="preserve"> Municipal.</w:t>
      </w:r>
      <w:r w:rsidRPr="00934410">
        <w:rPr>
          <w:rFonts w:ascii="Arial" w:hAnsi="Arial" w:cs="Arial"/>
          <w:szCs w:val="24"/>
        </w:rPr>
        <w:t xml:space="preserve"> </w:t>
      </w:r>
    </w:p>
    <w:p w14:paraId="1035E515" w14:textId="77777777"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13</w:t>
      </w:r>
      <w:r w:rsidRPr="00934410">
        <w:rPr>
          <w:rFonts w:ascii="Arial" w:hAnsi="Arial" w:cs="Arial"/>
          <w:color w:val="000000"/>
          <w:szCs w:val="24"/>
        </w:rPr>
        <w:t>. A função de titular de Encarregado - Geral de Proteção de Dados, deverá ser ocupada exclusivamente por servidor de carreira.</w:t>
      </w:r>
    </w:p>
    <w:p w14:paraId="7EA22048" w14:textId="22710423"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 xml:space="preserve">Parágrafo único. </w:t>
      </w:r>
      <w:r w:rsidRPr="00934410">
        <w:rPr>
          <w:rFonts w:ascii="Arial" w:hAnsi="Arial" w:cs="Arial"/>
          <w:color w:val="000000"/>
          <w:szCs w:val="24"/>
        </w:rPr>
        <w:t xml:space="preserve">Fica a cargo de cada Órgão ou </w:t>
      </w:r>
      <w:r w:rsidR="00CB7E84" w:rsidRPr="00934410">
        <w:rPr>
          <w:rFonts w:ascii="Arial" w:hAnsi="Arial" w:cs="Arial"/>
          <w:color w:val="000000"/>
          <w:szCs w:val="24"/>
        </w:rPr>
        <w:t>Setor do Legislativo Municipal</w:t>
      </w:r>
      <w:r w:rsidRPr="00934410">
        <w:rPr>
          <w:rFonts w:ascii="Arial" w:hAnsi="Arial" w:cs="Arial"/>
          <w:color w:val="000000"/>
          <w:szCs w:val="24"/>
        </w:rPr>
        <w:t>, a designação para a função específica de Encarregado Setorial de Proteção de Dados.</w:t>
      </w:r>
    </w:p>
    <w:p w14:paraId="2CBD5934" w14:textId="0B562797"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14</w:t>
      </w:r>
      <w:r w:rsidRPr="00934410">
        <w:rPr>
          <w:rFonts w:ascii="Arial" w:hAnsi="Arial" w:cs="Arial"/>
          <w:color w:val="000000"/>
          <w:szCs w:val="24"/>
        </w:rPr>
        <w:t xml:space="preserve">. Compete ao Encarregado - Geral de Proteção de Dados do </w:t>
      </w:r>
      <w:r w:rsidR="00CB7E84" w:rsidRPr="00934410">
        <w:rPr>
          <w:rFonts w:ascii="Arial" w:hAnsi="Arial" w:cs="Arial"/>
          <w:color w:val="000000"/>
          <w:szCs w:val="24"/>
        </w:rPr>
        <w:t>Legislativo Municipal</w:t>
      </w:r>
      <w:r w:rsidRPr="00934410">
        <w:rPr>
          <w:rFonts w:ascii="Arial" w:hAnsi="Arial" w:cs="Arial"/>
          <w:color w:val="000000"/>
          <w:szCs w:val="24"/>
        </w:rPr>
        <w:t xml:space="preserve"> além das atribuições ordinárias para o desempenho da função previstas na Lei nº 13.709/2018 e demais dispositivos deste</w:t>
      </w:r>
      <w:r w:rsidR="00CB7E84" w:rsidRPr="00934410">
        <w:rPr>
          <w:rFonts w:ascii="Arial" w:hAnsi="Arial" w:cs="Arial"/>
          <w:color w:val="000000"/>
          <w:szCs w:val="24"/>
        </w:rPr>
        <w:t xml:space="preserve"> regulamento</w:t>
      </w:r>
      <w:r w:rsidRPr="00934410">
        <w:rPr>
          <w:rFonts w:ascii="Arial" w:hAnsi="Arial" w:cs="Arial"/>
          <w:color w:val="000000"/>
          <w:szCs w:val="24"/>
        </w:rPr>
        <w:t>:</w:t>
      </w:r>
    </w:p>
    <w:p w14:paraId="7713DADB" w14:textId="77777777" w:rsidR="003716A7" w:rsidRPr="00934410" w:rsidRDefault="003716A7" w:rsidP="00934410">
      <w:pPr>
        <w:widowControl w:val="0"/>
        <w:numPr>
          <w:ilvl w:val="0"/>
          <w:numId w:val="13"/>
        </w:numPr>
        <w:pBdr>
          <w:top w:val="nil"/>
          <w:left w:val="nil"/>
          <w:bottom w:val="nil"/>
          <w:right w:val="nil"/>
          <w:between w:val="nil"/>
        </w:pBdr>
        <w:tabs>
          <w:tab w:val="left" w:pos="384"/>
        </w:tabs>
        <w:spacing w:before="120" w:after="120"/>
        <w:ind w:left="142" w:right="-1" w:firstLine="0"/>
        <w:jc w:val="both"/>
        <w:rPr>
          <w:rFonts w:ascii="Arial" w:hAnsi="Arial" w:cs="Arial"/>
          <w:color w:val="000000"/>
          <w:szCs w:val="24"/>
        </w:rPr>
      </w:pPr>
      <w:r w:rsidRPr="00934410">
        <w:rPr>
          <w:rFonts w:ascii="Arial" w:hAnsi="Arial" w:cs="Arial"/>
          <w:b/>
          <w:color w:val="000000"/>
          <w:szCs w:val="24"/>
        </w:rPr>
        <w:t xml:space="preserve">- </w:t>
      </w:r>
      <w:r w:rsidRPr="00934410">
        <w:rPr>
          <w:rFonts w:ascii="Arial" w:hAnsi="Arial" w:cs="Arial"/>
          <w:color w:val="000000"/>
          <w:szCs w:val="24"/>
        </w:rPr>
        <w:t>atuar como canal de comunicação entre o controlador, os titulares dos dados e a Autoridade Nacional de Proteção de Dados (ANPD), cumprindo com atribuições constantes em Norma Técnica específica e com atribuições que possam vir a ser estabelecidas pela ANPD;</w:t>
      </w:r>
    </w:p>
    <w:p w14:paraId="4FC001E3" w14:textId="0BB6DCF2" w:rsidR="003716A7" w:rsidRPr="00934410" w:rsidRDefault="003716A7" w:rsidP="00934410">
      <w:pPr>
        <w:widowControl w:val="0"/>
        <w:numPr>
          <w:ilvl w:val="0"/>
          <w:numId w:val="13"/>
        </w:numPr>
        <w:pBdr>
          <w:top w:val="nil"/>
          <w:left w:val="nil"/>
          <w:bottom w:val="nil"/>
          <w:right w:val="nil"/>
          <w:between w:val="nil"/>
        </w:pBdr>
        <w:tabs>
          <w:tab w:val="left" w:pos="483"/>
        </w:tabs>
        <w:spacing w:before="120" w:after="120"/>
        <w:ind w:left="142" w:right="-1" w:firstLine="0"/>
        <w:jc w:val="both"/>
        <w:rPr>
          <w:rFonts w:ascii="Arial" w:hAnsi="Arial" w:cs="Arial"/>
          <w:color w:val="000000"/>
          <w:szCs w:val="24"/>
        </w:rPr>
      </w:pPr>
      <w:r w:rsidRPr="00934410">
        <w:rPr>
          <w:rFonts w:ascii="Arial" w:hAnsi="Arial" w:cs="Arial"/>
          <w:b/>
          <w:color w:val="000000"/>
          <w:szCs w:val="24"/>
        </w:rPr>
        <w:t xml:space="preserve">- </w:t>
      </w:r>
      <w:r w:rsidRPr="00934410">
        <w:rPr>
          <w:rFonts w:ascii="Arial" w:hAnsi="Arial" w:cs="Arial"/>
          <w:color w:val="000000"/>
          <w:szCs w:val="24"/>
        </w:rPr>
        <w:t xml:space="preserve">elaborar a Norma Técnica contendo a regulamentação específica, bem como os procedimentos para a proteção e tratamento de dados no âmbito do Poder </w:t>
      </w:r>
      <w:r w:rsidR="00E57AF2" w:rsidRPr="00934410">
        <w:rPr>
          <w:rFonts w:ascii="Arial" w:hAnsi="Arial" w:cs="Arial"/>
          <w:color w:val="000000"/>
          <w:szCs w:val="24"/>
        </w:rPr>
        <w:t xml:space="preserve">Legislativo </w:t>
      </w:r>
      <w:r w:rsidRPr="00934410">
        <w:rPr>
          <w:rFonts w:ascii="Arial" w:hAnsi="Arial" w:cs="Arial"/>
          <w:color w:val="000000"/>
          <w:szCs w:val="24"/>
        </w:rPr>
        <w:t>do Município de Tapurah- MT;</w:t>
      </w:r>
    </w:p>
    <w:p w14:paraId="141544E6" w14:textId="1D997433" w:rsidR="003716A7" w:rsidRPr="00934410" w:rsidRDefault="003716A7" w:rsidP="00934410">
      <w:pPr>
        <w:widowControl w:val="0"/>
        <w:numPr>
          <w:ilvl w:val="0"/>
          <w:numId w:val="13"/>
        </w:numPr>
        <w:pBdr>
          <w:top w:val="nil"/>
          <w:left w:val="nil"/>
          <w:bottom w:val="nil"/>
          <w:right w:val="nil"/>
          <w:between w:val="nil"/>
        </w:pBdr>
        <w:tabs>
          <w:tab w:val="left" w:pos="540"/>
        </w:tabs>
        <w:spacing w:before="120" w:after="120"/>
        <w:ind w:left="142" w:right="-1" w:firstLine="0"/>
        <w:jc w:val="both"/>
        <w:rPr>
          <w:rFonts w:ascii="Arial" w:hAnsi="Arial" w:cs="Arial"/>
          <w:color w:val="000000"/>
          <w:szCs w:val="24"/>
        </w:rPr>
      </w:pPr>
      <w:r w:rsidRPr="00934410">
        <w:rPr>
          <w:rFonts w:ascii="Arial" w:hAnsi="Arial" w:cs="Arial"/>
          <w:color w:val="000000"/>
          <w:szCs w:val="24"/>
        </w:rPr>
        <w:t xml:space="preserve">- elaborar o Protocolo de Adequação e o Plano de Adequação para guiar </w:t>
      </w:r>
      <w:r w:rsidR="00E57AF2" w:rsidRPr="00934410">
        <w:rPr>
          <w:rFonts w:ascii="Arial" w:hAnsi="Arial" w:cs="Arial"/>
          <w:color w:val="000000"/>
          <w:szCs w:val="24"/>
        </w:rPr>
        <w:t>os órgãos e entidades do Legislativo Municipal</w:t>
      </w:r>
      <w:r w:rsidRPr="00934410">
        <w:rPr>
          <w:rFonts w:ascii="Arial" w:hAnsi="Arial" w:cs="Arial"/>
          <w:color w:val="000000"/>
          <w:szCs w:val="24"/>
        </w:rPr>
        <w:t xml:space="preserve"> na adequação à LGPD;</w:t>
      </w:r>
    </w:p>
    <w:p w14:paraId="0F00E075" w14:textId="77777777" w:rsidR="003716A7" w:rsidRPr="00934410" w:rsidRDefault="003716A7" w:rsidP="00934410">
      <w:pPr>
        <w:widowControl w:val="0"/>
        <w:numPr>
          <w:ilvl w:val="0"/>
          <w:numId w:val="13"/>
        </w:numPr>
        <w:pBdr>
          <w:top w:val="nil"/>
          <w:left w:val="nil"/>
          <w:bottom w:val="nil"/>
          <w:right w:val="nil"/>
          <w:between w:val="nil"/>
        </w:pBdr>
        <w:tabs>
          <w:tab w:val="left" w:pos="531"/>
        </w:tabs>
        <w:spacing w:before="120" w:after="120"/>
        <w:ind w:left="142" w:right="-1" w:firstLine="0"/>
        <w:jc w:val="both"/>
        <w:rPr>
          <w:rFonts w:ascii="Arial" w:hAnsi="Arial" w:cs="Arial"/>
          <w:color w:val="000000"/>
          <w:szCs w:val="24"/>
        </w:rPr>
      </w:pPr>
      <w:r w:rsidRPr="00934410">
        <w:rPr>
          <w:rFonts w:ascii="Arial" w:hAnsi="Arial" w:cs="Arial"/>
          <w:color w:val="000000"/>
          <w:szCs w:val="24"/>
        </w:rPr>
        <w:t>- elaborar o Relatório de Impacto à proteção de dados pessoais com a descrição dos processos de dados pessoais que podem gerar riscos às liberdades civis e aos direitos fundamentais, bem como, as medidas e salvaguardas e mecanismos de mitigação de riscos;</w:t>
      </w:r>
    </w:p>
    <w:p w14:paraId="2FAFA51F" w14:textId="2E8D736B" w:rsidR="003716A7" w:rsidRPr="00934410" w:rsidRDefault="003716A7" w:rsidP="00934410">
      <w:pPr>
        <w:widowControl w:val="0"/>
        <w:numPr>
          <w:ilvl w:val="0"/>
          <w:numId w:val="13"/>
        </w:numPr>
        <w:pBdr>
          <w:top w:val="nil"/>
          <w:left w:val="nil"/>
          <w:bottom w:val="nil"/>
          <w:right w:val="nil"/>
          <w:between w:val="nil"/>
        </w:pBdr>
        <w:tabs>
          <w:tab w:val="left" w:pos="432"/>
        </w:tabs>
        <w:spacing w:before="120" w:after="120"/>
        <w:ind w:left="142" w:right="-1" w:firstLine="0"/>
        <w:jc w:val="both"/>
        <w:rPr>
          <w:rFonts w:ascii="Arial" w:hAnsi="Arial" w:cs="Arial"/>
          <w:color w:val="000000"/>
          <w:szCs w:val="24"/>
        </w:rPr>
      </w:pPr>
      <w:r w:rsidRPr="00934410">
        <w:rPr>
          <w:rFonts w:ascii="Arial" w:hAnsi="Arial" w:cs="Arial"/>
          <w:color w:val="000000"/>
          <w:szCs w:val="24"/>
        </w:rPr>
        <w:t xml:space="preserve">- encaminhar a Norma Técnica referida no inciso II do </w:t>
      </w:r>
      <w:r w:rsidRPr="00934410">
        <w:rPr>
          <w:rFonts w:ascii="Arial" w:hAnsi="Arial" w:cs="Arial"/>
          <w:i/>
          <w:color w:val="000000"/>
          <w:szCs w:val="24"/>
        </w:rPr>
        <w:t xml:space="preserve">caput </w:t>
      </w:r>
      <w:r w:rsidRPr="00934410">
        <w:rPr>
          <w:rFonts w:ascii="Arial" w:hAnsi="Arial" w:cs="Arial"/>
          <w:color w:val="000000"/>
          <w:szCs w:val="24"/>
        </w:rPr>
        <w:t xml:space="preserve">deste artigo para análise e aprovação da Comissão Permanente </w:t>
      </w:r>
      <w:r w:rsidR="00E57AF2" w:rsidRPr="00934410">
        <w:rPr>
          <w:rFonts w:ascii="Arial" w:hAnsi="Arial" w:cs="Arial"/>
          <w:color w:val="000000"/>
          <w:szCs w:val="24"/>
        </w:rPr>
        <w:t>de Proteção de Dados (CP</w:t>
      </w:r>
      <w:r w:rsidRPr="00934410">
        <w:rPr>
          <w:rFonts w:ascii="Arial" w:hAnsi="Arial" w:cs="Arial"/>
          <w:color w:val="000000"/>
          <w:szCs w:val="24"/>
        </w:rPr>
        <w:t>PD);</w:t>
      </w:r>
    </w:p>
    <w:p w14:paraId="005E6E15" w14:textId="69A77ADA" w:rsidR="003716A7" w:rsidRPr="00934410" w:rsidRDefault="003716A7" w:rsidP="00934410">
      <w:pPr>
        <w:widowControl w:val="0"/>
        <w:numPr>
          <w:ilvl w:val="0"/>
          <w:numId w:val="13"/>
        </w:numPr>
        <w:pBdr>
          <w:top w:val="nil"/>
          <w:left w:val="nil"/>
          <w:bottom w:val="nil"/>
          <w:right w:val="nil"/>
          <w:between w:val="nil"/>
        </w:pBdr>
        <w:tabs>
          <w:tab w:val="left" w:pos="521"/>
        </w:tabs>
        <w:spacing w:before="120" w:after="120"/>
        <w:ind w:left="142" w:right="-1" w:firstLine="0"/>
        <w:jc w:val="both"/>
        <w:rPr>
          <w:rFonts w:ascii="Arial" w:hAnsi="Arial" w:cs="Arial"/>
          <w:color w:val="000000"/>
          <w:szCs w:val="24"/>
        </w:rPr>
      </w:pPr>
      <w:r w:rsidRPr="00934410">
        <w:rPr>
          <w:rFonts w:ascii="Arial" w:hAnsi="Arial" w:cs="Arial"/>
          <w:color w:val="000000"/>
          <w:szCs w:val="24"/>
        </w:rPr>
        <w:t>- comunicar a Autoridade Nacional de Proteção de Dados (ANPD) a transferência de dados pessoais a entidades privadas, sempre que informada pelos responsáveis de cada órgão ou entidade, desde que prevista em lei ou respaldada em contratos, convênios ou outros ajustes, observadas as condições previstas no ar</w:t>
      </w:r>
      <w:r w:rsidR="00E57AF2" w:rsidRPr="00934410">
        <w:rPr>
          <w:rFonts w:ascii="Arial" w:hAnsi="Arial" w:cs="Arial"/>
          <w:color w:val="000000"/>
          <w:szCs w:val="24"/>
        </w:rPr>
        <w:t>tigo 11, parágrafo único, desta resolução</w:t>
      </w:r>
      <w:r w:rsidRPr="00934410">
        <w:rPr>
          <w:rFonts w:ascii="Arial" w:hAnsi="Arial" w:cs="Arial"/>
          <w:color w:val="000000"/>
          <w:szCs w:val="24"/>
        </w:rPr>
        <w:t>;</w:t>
      </w:r>
    </w:p>
    <w:p w14:paraId="41B1CA9C" w14:textId="38DCCB06" w:rsidR="003716A7" w:rsidRPr="00934410" w:rsidRDefault="003716A7" w:rsidP="00934410">
      <w:pPr>
        <w:widowControl w:val="0"/>
        <w:numPr>
          <w:ilvl w:val="0"/>
          <w:numId w:val="13"/>
        </w:numPr>
        <w:pBdr>
          <w:top w:val="nil"/>
          <w:left w:val="nil"/>
          <w:bottom w:val="nil"/>
          <w:right w:val="nil"/>
          <w:between w:val="nil"/>
        </w:pBdr>
        <w:tabs>
          <w:tab w:val="left" w:pos="617"/>
        </w:tabs>
        <w:spacing w:before="120" w:after="120"/>
        <w:ind w:left="142" w:right="-1" w:firstLine="0"/>
        <w:jc w:val="both"/>
        <w:rPr>
          <w:rFonts w:ascii="Arial" w:hAnsi="Arial" w:cs="Arial"/>
          <w:color w:val="000000"/>
          <w:szCs w:val="24"/>
        </w:rPr>
      </w:pPr>
      <w:r w:rsidRPr="00934410">
        <w:rPr>
          <w:rFonts w:ascii="Arial" w:hAnsi="Arial" w:cs="Arial"/>
          <w:color w:val="000000"/>
          <w:szCs w:val="24"/>
        </w:rPr>
        <w:t>- informar a Autoridade Nacional de Proteção de Dados (ANPD) a comunicação ou o uso compartilhado de dados pessoais de pessoas naturais ou jurídicas de direito privado;</w:t>
      </w:r>
    </w:p>
    <w:p w14:paraId="5CB6983D" w14:textId="6CB87EF1" w:rsidR="003716A7" w:rsidRPr="00934410" w:rsidRDefault="003716A7" w:rsidP="00934410">
      <w:pPr>
        <w:widowControl w:val="0"/>
        <w:numPr>
          <w:ilvl w:val="0"/>
          <w:numId w:val="13"/>
        </w:numPr>
        <w:pBdr>
          <w:top w:val="nil"/>
          <w:left w:val="nil"/>
          <w:bottom w:val="nil"/>
          <w:right w:val="nil"/>
          <w:between w:val="nil"/>
        </w:pBdr>
        <w:tabs>
          <w:tab w:val="left" w:pos="723"/>
        </w:tabs>
        <w:spacing w:before="120" w:after="120"/>
        <w:ind w:left="142" w:right="-1" w:firstLine="0"/>
        <w:jc w:val="both"/>
        <w:rPr>
          <w:rFonts w:ascii="Arial" w:hAnsi="Arial" w:cs="Arial"/>
          <w:color w:val="000000"/>
          <w:szCs w:val="24"/>
        </w:rPr>
      </w:pPr>
      <w:r w:rsidRPr="00934410">
        <w:rPr>
          <w:rFonts w:ascii="Arial" w:hAnsi="Arial" w:cs="Arial"/>
          <w:color w:val="000000"/>
          <w:szCs w:val="24"/>
        </w:rPr>
        <w:t xml:space="preserve">- encaminhar ao Chefe do </w:t>
      </w:r>
      <w:r w:rsidR="00E57AF2" w:rsidRPr="00934410">
        <w:rPr>
          <w:rFonts w:ascii="Arial" w:hAnsi="Arial" w:cs="Arial"/>
          <w:color w:val="000000"/>
          <w:szCs w:val="24"/>
        </w:rPr>
        <w:t>Legislativo</w:t>
      </w:r>
      <w:r w:rsidRPr="00934410">
        <w:rPr>
          <w:rFonts w:ascii="Arial" w:hAnsi="Arial" w:cs="Arial"/>
          <w:color w:val="000000"/>
          <w:szCs w:val="24"/>
        </w:rPr>
        <w:t xml:space="preserve"> as indicações dos Encarregados Setoriais de Proteção de Dados e dos membros da Comissão Permanente </w:t>
      </w:r>
      <w:r w:rsidR="00E57AF2" w:rsidRPr="00934410">
        <w:rPr>
          <w:rFonts w:ascii="Arial" w:hAnsi="Arial" w:cs="Arial"/>
          <w:color w:val="000000"/>
          <w:szCs w:val="24"/>
        </w:rPr>
        <w:t>de Proteção de Dados (CP</w:t>
      </w:r>
      <w:r w:rsidRPr="00934410">
        <w:rPr>
          <w:rFonts w:ascii="Arial" w:hAnsi="Arial" w:cs="Arial"/>
          <w:color w:val="000000"/>
          <w:szCs w:val="24"/>
        </w:rPr>
        <w:t>PD);</w:t>
      </w:r>
    </w:p>
    <w:p w14:paraId="63FB5505" w14:textId="1E2692CD" w:rsidR="003716A7" w:rsidRPr="00934410" w:rsidRDefault="003716A7" w:rsidP="00934410">
      <w:pPr>
        <w:widowControl w:val="0"/>
        <w:numPr>
          <w:ilvl w:val="0"/>
          <w:numId w:val="13"/>
        </w:numPr>
        <w:pBdr>
          <w:top w:val="nil"/>
          <w:left w:val="nil"/>
          <w:bottom w:val="nil"/>
          <w:right w:val="nil"/>
          <w:between w:val="nil"/>
        </w:pBdr>
        <w:tabs>
          <w:tab w:val="left" w:pos="545"/>
        </w:tabs>
        <w:spacing w:before="120" w:after="120"/>
        <w:ind w:left="142" w:right="-1" w:firstLine="0"/>
        <w:jc w:val="both"/>
        <w:rPr>
          <w:rFonts w:ascii="Arial" w:hAnsi="Arial" w:cs="Arial"/>
          <w:color w:val="000000"/>
          <w:szCs w:val="24"/>
        </w:rPr>
      </w:pPr>
      <w:r w:rsidRPr="00934410">
        <w:rPr>
          <w:rFonts w:ascii="Arial" w:hAnsi="Arial" w:cs="Arial"/>
          <w:color w:val="000000"/>
          <w:szCs w:val="24"/>
        </w:rPr>
        <w:t xml:space="preserve">- encaminhar ofícios e expedientes aos titulares das </w:t>
      </w:r>
      <w:r w:rsidR="00E57AF2" w:rsidRPr="00934410">
        <w:rPr>
          <w:rFonts w:ascii="Arial" w:hAnsi="Arial" w:cs="Arial"/>
          <w:color w:val="000000"/>
          <w:szCs w:val="24"/>
        </w:rPr>
        <w:t>dos Departamentos e setores do legislativo</w:t>
      </w:r>
      <w:r w:rsidRPr="00934410">
        <w:rPr>
          <w:rFonts w:ascii="Arial" w:hAnsi="Arial" w:cs="Arial"/>
          <w:color w:val="000000"/>
          <w:szCs w:val="24"/>
        </w:rPr>
        <w:t xml:space="preserve"> destinatários do presente </w:t>
      </w:r>
      <w:r w:rsidR="00E57AF2" w:rsidRPr="00934410">
        <w:rPr>
          <w:rFonts w:ascii="Arial" w:hAnsi="Arial" w:cs="Arial"/>
          <w:color w:val="000000"/>
          <w:szCs w:val="24"/>
        </w:rPr>
        <w:t>regulamento</w:t>
      </w:r>
      <w:r w:rsidRPr="00934410">
        <w:rPr>
          <w:rFonts w:ascii="Arial" w:hAnsi="Arial" w:cs="Arial"/>
          <w:color w:val="000000"/>
          <w:szCs w:val="24"/>
        </w:rPr>
        <w:t>;</w:t>
      </w:r>
    </w:p>
    <w:p w14:paraId="3BF97A22" w14:textId="77777777" w:rsidR="003716A7" w:rsidRPr="00934410" w:rsidRDefault="003716A7" w:rsidP="00934410">
      <w:pPr>
        <w:widowControl w:val="0"/>
        <w:numPr>
          <w:ilvl w:val="0"/>
          <w:numId w:val="13"/>
        </w:numPr>
        <w:pBdr>
          <w:top w:val="nil"/>
          <w:left w:val="nil"/>
          <w:bottom w:val="nil"/>
          <w:right w:val="nil"/>
          <w:between w:val="nil"/>
        </w:pBdr>
        <w:tabs>
          <w:tab w:val="left" w:pos="437"/>
        </w:tabs>
        <w:spacing w:before="120" w:after="120"/>
        <w:ind w:left="142" w:right="-1" w:firstLine="0"/>
        <w:jc w:val="both"/>
        <w:rPr>
          <w:rFonts w:ascii="Arial" w:hAnsi="Arial" w:cs="Arial"/>
          <w:color w:val="000000"/>
          <w:szCs w:val="24"/>
        </w:rPr>
      </w:pPr>
      <w:r w:rsidRPr="00934410">
        <w:rPr>
          <w:rFonts w:ascii="Arial" w:hAnsi="Arial" w:cs="Arial"/>
          <w:color w:val="000000"/>
          <w:szCs w:val="24"/>
        </w:rPr>
        <w:t>- encaminhar orientações e diretrizes acerca da matéria, que devem ser atendidas por todos os servidores e respectivos titulares das pastas nos prazos eventualmente por ele consignados, sob pena de responsabilização se do não atendimento resultar prejuízo ao Município.</w:t>
      </w:r>
    </w:p>
    <w:p w14:paraId="6CCF319B" w14:textId="77777777" w:rsidR="003716A7" w:rsidRPr="00934410" w:rsidRDefault="003716A7" w:rsidP="00934410">
      <w:pPr>
        <w:spacing w:before="120" w:after="120"/>
        <w:ind w:left="142" w:right="-1"/>
        <w:jc w:val="both"/>
        <w:rPr>
          <w:rFonts w:ascii="Arial" w:hAnsi="Arial" w:cs="Arial"/>
          <w:szCs w:val="24"/>
        </w:rPr>
      </w:pPr>
      <w:r w:rsidRPr="00934410">
        <w:rPr>
          <w:rFonts w:ascii="Arial" w:hAnsi="Arial" w:cs="Arial"/>
          <w:b/>
          <w:szCs w:val="24"/>
        </w:rPr>
        <w:t xml:space="preserve">Art. 15. </w:t>
      </w:r>
      <w:r w:rsidRPr="00934410">
        <w:rPr>
          <w:rFonts w:ascii="Arial" w:hAnsi="Arial" w:cs="Arial"/>
          <w:szCs w:val="24"/>
        </w:rPr>
        <w:t>Compete aos Encarregados Setoriais:</w:t>
      </w:r>
    </w:p>
    <w:p w14:paraId="63AEFD8B" w14:textId="40E1A2A0" w:rsidR="003716A7" w:rsidRPr="00934410" w:rsidRDefault="003716A7" w:rsidP="00934410">
      <w:pPr>
        <w:widowControl w:val="0"/>
        <w:numPr>
          <w:ilvl w:val="0"/>
          <w:numId w:val="12"/>
        </w:numPr>
        <w:pBdr>
          <w:top w:val="nil"/>
          <w:left w:val="nil"/>
          <w:bottom w:val="nil"/>
          <w:right w:val="nil"/>
          <w:between w:val="nil"/>
        </w:pBdr>
        <w:tabs>
          <w:tab w:val="left" w:pos="382"/>
        </w:tabs>
        <w:spacing w:before="120" w:after="120"/>
        <w:ind w:left="142" w:right="-1" w:firstLine="0"/>
        <w:jc w:val="both"/>
        <w:rPr>
          <w:rFonts w:ascii="Arial" w:hAnsi="Arial" w:cs="Arial"/>
          <w:color w:val="000000"/>
          <w:szCs w:val="24"/>
        </w:rPr>
      </w:pPr>
      <w:r w:rsidRPr="00934410">
        <w:rPr>
          <w:rFonts w:ascii="Arial" w:hAnsi="Arial" w:cs="Arial"/>
          <w:b/>
          <w:color w:val="000000"/>
          <w:szCs w:val="24"/>
        </w:rPr>
        <w:t xml:space="preserve">- </w:t>
      </w:r>
      <w:r w:rsidRPr="00934410">
        <w:rPr>
          <w:rFonts w:ascii="Arial" w:hAnsi="Arial" w:cs="Arial"/>
          <w:color w:val="000000"/>
          <w:szCs w:val="24"/>
        </w:rPr>
        <w:t>elaborar o Plano de Adequação com o descritivo dos procedimentos, processos e modelos de documentação específicas e medidas que serão realizadas para adequar o órgão ou entidade por ele representado à Lei Geral de Proteção de Dados, com base no Protocolo de Adequação elaborado pelo Encarregado - Geral de Proteção de Dados do</w:t>
      </w:r>
      <w:r w:rsidR="001059A7" w:rsidRPr="00934410">
        <w:rPr>
          <w:rFonts w:ascii="Arial" w:hAnsi="Arial" w:cs="Arial"/>
          <w:color w:val="000000"/>
          <w:szCs w:val="24"/>
        </w:rPr>
        <w:t xml:space="preserve"> Legislativo Municipal</w:t>
      </w:r>
      <w:r w:rsidRPr="00934410">
        <w:rPr>
          <w:rFonts w:ascii="Arial" w:hAnsi="Arial" w:cs="Arial"/>
          <w:color w:val="000000"/>
          <w:szCs w:val="24"/>
        </w:rPr>
        <w:t>, observado o constante em Norma Técnica específica;</w:t>
      </w:r>
    </w:p>
    <w:p w14:paraId="4B41AF9D" w14:textId="50E92272" w:rsidR="003716A7" w:rsidRPr="00934410" w:rsidRDefault="003716A7" w:rsidP="00934410">
      <w:pPr>
        <w:widowControl w:val="0"/>
        <w:numPr>
          <w:ilvl w:val="0"/>
          <w:numId w:val="12"/>
        </w:numPr>
        <w:pBdr>
          <w:top w:val="nil"/>
          <w:left w:val="nil"/>
          <w:bottom w:val="nil"/>
          <w:right w:val="nil"/>
          <w:between w:val="nil"/>
        </w:pBdr>
        <w:tabs>
          <w:tab w:val="left" w:pos="483"/>
        </w:tabs>
        <w:spacing w:before="120" w:after="120"/>
        <w:ind w:left="142" w:right="-1" w:firstLine="0"/>
        <w:jc w:val="both"/>
        <w:rPr>
          <w:rFonts w:ascii="Arial" w:hAnsi="Arial" w:cs="Arial"/>
          <w:color w:val="000000"/>
          <w:szCs w:val="24"/>
        </w:rPr>
      </w:pPr>
      <w:r w:rsidRPr="00934410">
        <w:rPr>
          <w:rFonts w:ascii="Arial" w:hAnsi="Arial" w:cs="Arial"/>
          <w:b/>
          <w:color w:val="000000"/>
          <w:szCs w:val="24"/>
        </w:rPr>
        <w:t xml:space="preserve">- </w:t>
      </w:r>
      <w:r w:rsidRPr="00934410">
        <w:rPr>
          <w:rFonts w:ascii="Arial" w:hAnsi="Arial" w:cs="Arial"/>
          <w:color w:val="000000"/>
          <w:szCs w:val="24"/>
        </w:rPr>
        <w:t xml:space="preserve">implementar a adequação de seus órgãos e/ou </w:t>
      </w:r>
      <w:r w:rsidR="001059A7" w:rsidRPr="00934410">
        <w:rPr>
          <w:rFonts w:ascii="Arial" w:hAnsi="Arial" w:cs="Arial"/>
          <w:color w:val="000000"/>
          <w:szCs w:val="24"/>
        </w:rPr>
        <w:t>setores</w:t>
      </w:r>
      <w:r w:rsidRPr="00934410">
        <w:rPr>
          <w:rFonts w:ascii="Arial" w:hAnsi="Arial" w:cs="Arial"/>
          <w:color w:val="000000"/>
          <w:szCs w:val="24"/>
        </w:rPr>
        <w:t xml:space="preserve"> à LGPD, com base no Plano de Adequação elaborado na forma do inciso I do </w:t>
      </w:r>
      <w:r w:rsidRPr="00934410">
        <w:rPr>
          <w:rFonts w:ascii="Arial" w:hAnsi="Arial" w:cs="Arial"/>
          <w:i/>
          <w:color w:val="000000"/>
          <w:szCs w:val="24"/>
        </w:rPr>
        <w:t xml:space="preserve">caput </w:t>
      </w:r>
      <w:r w:rsidRPr="00934410">
        <w:rPr>
          <w:rFonts w:ascii="Arial" w:hAnsi="Arial" w:cs="Arial"/>
          <w:color w:val="000000"/>
          <w:szCs w:val="24"/>
        </w:rPr>
        <w:t>deste artigo.</w:t>
      </w:r>
    </w:p>
    <w:p w14:paraId="31FAE603" w14:textId="50BDE42C" w:rsidR="003716A7" w:rsidRPr="00934410" w:rsidRDefault="003716A7" w:rsidP="00934410">
      <w:pPr>
        <w:spacing w:before="120" w:after="120"/>
        <w:ind w:left="142" w:right="-1"/>
        <w:jc w:val="both"/>
        <w:rPr>
          <w:rFonts w:ascii="Arial" w:hAnsi="Arial" w:cs="Arial"/>
          <w:szCs w:val="24"/>
        </w:rPr>
      </w:pPr>
      <w:r w:rsidRPr="00934410">
        <w:rPr>
          <w:rFonts w:ascii="Arial" w:hAnsi="Arial" w:cs="Arial"/>
          <w:b/>
          <w:szCs w:val="24"/>
        </w:rPr>
        <w:t xml:space="preserve">Art. 16. </w:t>
      </w:r>
      <w:r w:rsidRPr="00934410">
        <w:rPr>
          <w:rFonts w:ascii="Arial" w:hAnsi="Arial" w:cs="Arial"/>
          <w:szCs w:val="24"/>
        </w:rPr>
        <w:t xml:space="preserve">Compete à Comissão </w:t>
      </w:r>
      <w:r w:rsidR="001059A7" w:rsidRPr="00934410">
        <w:rPr>
          <w:rFonts w:ascii="Arial" w:hAnsi="Arial" w:cs="Arial"/>
          <w:szCs w:val="24"/>
        </w:rPr>
        <w:t>do Legislativo</w:t>
      </w:r>
      <w:r w:rsidRPr="00934410">
        <w:rPr>
          <w:rFonts w:ascii="Arial" w:hAnsi="Arial" w:cs="Arial"/>
          <w:szCs w:val="24"/>
        </w:rPr>
        <w:t>:</w:t>
      </w:r>
    </w:p>
    <w:p w14:paraId="0156E1FA" w14:textId="0908721B" w:rsidR="003716A7" w:rsidRPr="00934410" w:rsidRDefault="003716A7" w:rsidP="00934410">
      <w:pPr>
        <w:widowControl w:val="0"/>
        <w:numPr>
          <w:ilvl w:val="0"/>
          <w:numId w:val="11"/>
        </w:numPr>
        <w:pBdr>
          <w:top w:val="nil"/>
          <w:left w:val="nil"/>
          <w:bottom w:val="nil"/>
          <w:right w:val="nil"/>
          <w:between w:val="nil"/>
        </w:pBdr>
        <w:tabs>
          <w:tab w:val="left" w:pos="396"/>
        </w:tabs>
        <w:spacing w:before="120" w:after="120"/>
        <w:ind w:left="142" w:right="-1" w:firstLine="0"/>
        <w:jc w:val="both"/>
        <w:rPr>
          <w:rFonts w:ascii="Arial" w:hAnsi="Arial" w:cs="Arial"/>
          <w:color w:val="000000"/>
          <w:szCs w:val="24"/>
        </w:rPr>
      </w:pPr>
      <w:r w:rsidRPr="00934410">
        <w:rPr>
          <w:rFonts w:ascii="Arial" w:hAnsi="Arial" w:cs="Arial"/>
          <w:color w:val="000000"/>
          <w:szCs w:val="24"/>
        </w:rPr>
        <w:t xml:space="preserve">- analisar e aprovar a Norma Técnica contendo a regulamentação específica e os procedimentos para a proteção e tratamento de dados no âmbito do </w:t>
      </w:r>
      <w:r w:rsidR="001059A7" w:rsidRPr="00934410">
        <w:rPr>
          <w:rFonts w:ascii="Arial" w:hAnsi="Arial" w:cs="Arial"/>
          <w:color w:val="000000"/>
          <w:szCs w:val="24"/>
        </w:rPr>
        <w:t>Legislativo</w:t>
      </w:r>
      <w:r w:rsidRPr="00934410">
        <w:rPr>
          <w:rFonts w:ascii="Arial" w:hAnsi="Arial" w:cs="Arial"/>
          <w:color w:val="000000"/>
          <w:szCs w:val="24"/>
        </w:rPr>
        <w:t xml:space="preserve"> de Tapurah-MT, elaborada e encaminhada pelo Encarregado-Geral;</w:t>
      </w:r>
    </w:p>
    <w:p w14:paraId="7D27E1F9" w14:textId="0C464E76" w:rsidR="003716A7" w:rsidRPr="00934410" w:rsidRDefault="003716A7" w:rsidP="00934410">
      <w:pPr>
        <w:widowControl w:val="0"/>
        <w:numPr>
          <w:ilvl w:val="0"/>
          <w:numId w:val="11"/>
        </w:numPr>
        <w:pBdr>
          <w:top w:val="nil"/>
          <w:left w:val="nil"/>
          <w:bottom w:val="nil"/>
          <w:right w:val="nil"/>
          <w:between w:val="nil"/>
        </w:pBdr>
        <w:tabs>
          <w:tab w:val="left" w:pos="471"/>
        </w:tabs>
        <w:spacing w:before="120" w:after="120"/>
        <w:ind w:left="142" w:right="-1" w:firstLine="0"/>
        <w:jc w:val="both"/>
        <w:rPr>
          <w:rFonts w:ascii="Arial" w:hAnsi="Arial" w:cs="Arial"/>
          <w:color w:val="000000"/>
          <w:szCs w:val="24"/>
        </w:rPr>
      </w:pPr>
      <w:r w:rsidRPr="00934410">
        <w:rPr>
          <w:rFonts w:ascii="Arial" w:hAnsi="Arial" w:cs="Arial"/>
          <w:color w:val="000000"/>
          <w:szCs w:val="24"/>
        </w:rPr>
        <w:t>- atuar de forma deliberativa e consultiva quanto a qualquer assunto relacionado à LGPD, demais leis que possam colidir com o tema</w:t>
      </w:r>
      <w:r w:rsidR="001059A7" w:rsidRPr="00934410">
        <w:rPr>
          <w:rFonts w:ascii="Arial" w:hAnsi="Arial" w:cs="Arial"/>
          <w:color w:val="000000"/>
          <w:szCs w:val="24"/>
        </w:rPr>
        <w:t xml:space="preserve"> proteção de dados e sobre esta Resolução</w:t>
      </w:r>
      <w:r w:rsidRPr="00934410">
        <w:rPr>
          <w:rFonts w:ascii="Arial" w:hAnsi="Arial" w:cs="Arial"/>
          <w:color w:val="000000"/>
          <w:szCs w:val="24"/>
        </w:rPr>
        <w:t>;</w:t>
      </w:r>
    </w:p>
    <w:p w14:paraId="7E150976" w14:textId="2928B277"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17</w:t>
      </w:r>
      <w:r w:rsidRPr="00934410">
        <w:rPr>
          <w:rFonts w:ascii="Arial" w:hAnsi="Arial" w:cs="Arial"/>
          <w:color w:val="000000"/>
          <w:szCs w:val="24"/>
        </w:rPr>
        <w:t>. A não observância das normas e procedimentos constantes d</w:t>
      </w:r>
      <w:r w:rsidR="001059A7" w:rsidRPr="00934410">
        <w:rPr>
          <w:rFonts w:ascii="Arial" w:hAnsi="Arial" w:cs="Arial"/>
          <w:color w:val="000000"/>
          <w:szCs w:val="24"/>
        </w:rPr>
        <w:t>a</w:t>
      </w:r>
      <w:r w:rsidRPr="00934410">
        <w:rPr>
          <w:rFonts w:ascii="Arial" w:hAnsi="Arial" w:cs="Arial"/>
          <w:color w:val="000000"/>
          <w:szCs w:val="24"/>
        </w:rPr>
        <w:t xml:space="preserve"> presente </w:t>
      </w:r>
      <w:r w:rsidR="001059A7" w:rsidRPr="00934410">
        <w:rPr>
          <w:rFonts w:ascii="Arial" w:hAnsi="Arial" w:cs="Arial"/>
          <w:color w:val="000000"/>
          <w:szCs w:val="24"/>
        </w:rPr>
        <w:t>Resolução</w:t>
      </w:r>
      <w:r w:rsidRPr="00934410">
        <w:rPr>
          <w:rFonts w:ascii="Arial" w:hAnsi="Arial" w:cs="Arial"/>
          <w:color w:val="000000"/>
          <w:szCs w:val="24"/>
        </w:rPr>
        <w:t xml:space="preserve"> ensejará a aplicação das normas disciplinares constantes no </w:t>
      </w:r>
      <w:r w:rsidR="001059A7" w:rsidRPr="00934410">
        <w:rPr>
          <w:rFonts w:ascii="Arial" w:hAnsi="Arial" w:cs="Arial"/>
          <w:color w:val="000000"/>
          <w:szCs w:val="24"/>
        </w:rPr>
        <w:t>Legislativo Municipal de</w:t>
      </w:r>
      <w:r w:rsidRPr="00934410">
        <w:rPr>
          <w:rFonts w:ascii="Arial" w:hAnsi="Arial" w:cs="Arial"/>
          <w:color w:val="000000"/>
          <w:szCs w:val="24"/>
        </w:rPr>
        <w:t xml:space="preserve"> Tapurah-MT, além das cabíveis na esfera cível e penal, caso aplicáveis.</w:t>
      </w:r>
    </w:p>
    <w:p w14:paraId="0818F0ED" w14:textId="2F84332C" w:rsidR="003716A7" w:rsidRPr="00934410" w:rsidRDefault="003716A7" w:rsidP="00934410">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 xml:space="preserve">Art. 18. </w:t>
      </w:r>
      <w:r w:rsidRPr="00934410">
        <w:rPr>
          <w:rFonts w:ascii="Arial" w:hAnsi="Arial" w:cs="Arial"/>
          <w:color w:val="000000"/>
          <w:szCs w:val="24"/>
        </w:rPr>
        <w:t xml:space="preserve">A indicação do Encarregado - Geral de Proteção de Dados do </w:t>
      </w:r>
      <w:r w:rsidR="001059A7" w:rsidRPr="00934410">
        <w:rPr>
          <w:rFonts w:ascii="Arial" w:hAnsi="Arial" w:cs="Arial"/>
          <w:color w:val="000000"/>
          <w:szCs w:val="24"/>
        </w:rPr>
        <w:t>Legislativo</w:t>
      </w:r>
      <w:r w:rsidRPr="00934410">
        <w:rPr>
          <w:rFonts w:ascii="Arial" w:hAnsi="Arial" w:cs="Arial"/>
          <w:color w:val="000000"/>
          <w:szCs w:val="24"/>
        </w:rPr>
        <w:t xml:space="preserve"> e de seu suplente referida no inciso I do </w:t>
      </w:r>
      <w:r w:rsidRPr="00934410">
        <w:rPr>
          <w:rFonts w:ascii="Arial" w:hAnsi="Arial" w:cs="Arial"/>
          <w:i/>
          <w:color w:val="000000"/>
          <w:szCs w:val="24"/>
        </w:rPr>
        <w:t xml:space="preserve">caput </w:t>
      </w:r>
      <w:r w:rsidR="001059A7" w:rsidRPr="00934410">
        <w:rPr>
          <w:rFonts w:ascii="Arial" w:hAnsi="Arial" w:cs="Arial"/>
          <w:color w:val="000000"/>
          <w:szCs w:val="24"/>
        </w:rPr>
        <w:t>do artigo 13 desta</w:t>
      </w:r>
      <w:r w:rsidRPr="00934410">
        <w:rPr>
          <w:rFonts w:ascii="Arial" w:hAnsi="Arial" w:cs="Arial"/>
          <w:color w:val="000000"/>
          <w:szCs w:val="24"/>
        </w:rPr>
        <w:t xml:space="preserve"> </w:t>
      </w:r>
      <w:r w:rsidR="001059A7" w:rsidRPr="00934410">
        <w:rPr>
          <w:rFonts w:ascii="Arial" w:hAnsi="Arial" w:cs="Arial"/>
          <w:color w:val="000000"/>
          <w:szCs w:val="24"/>
        </w:rPr>
        <w:t>Resolução</w:t>
      </w:r>
      <w:r w:rsidRPr="00934410">
        <w:rPr>
          <w:rFonts w:ascii="Arial" w:hAnsi="Arial" w:cs="Arial"/>
          <w:color w:val="000000"/>
          <w:szCs w:val="24"/>
        </w:rPr>
        <w:t xml:space="preserve"> será feita em até 15 dias contados da sua publicação.</w:t>
      </w:r>
    </w:p>
    <w:p w14:paraId="7980F977" w14:textId="29B5309C" w:rsidR="003716A7" w:rsidRPr="00934410" w:rsidRDefault="003716A7" w:rsidP="00AE4F5C">
      <w:pPr>
        <w:pBdr>
          <w:top w:val="nil"/>
          <w:left w:val="nil"/>
          <w:bottom w:val="nil"/>
          <w:right w:val="nil"/>
          <w:between w:val="nil"/>
        </w:pBdr>
        <w:spacing w:before="120" w:after="120"/>
        <w:ind w:left="142" w:right="-1"/>
        <w:jc w:val="both"/>
        <w:rPr>
          <w:rFonts w:ascii="Arial" w:hAnsi="Arial" w:cs="Arial"/>
          <w:color w:val="000000"/>
          <w:szCs w:val="24"/>
        </w:rPr>
      </w:pPr>
      <w:r w:rsidRPr="00934410">
        <w:rPr>
          <w:rFonts w:ascii="Arial" w:hAnsi="Arial" w:cs="Arial"/>
          <w:b/>
          <w:color w:val="000000"/>
          <w:szCs w:val="24"/>
        </w:rPr>
        <w:t>Art. 19</w:t>
      </w:r>
      <w:r w:rsidRPr="00934410">
        <w:rPr>
          <w:rFonts w:ascii="Arial" w:hAnsi="Arial" w:cs="Arial"/>
          <w:color w:val="000000"/>
          <w:szCs w:val="24"/>
        </w:rPr>
        <w:t xml:space="preserve">. Os casos omissos deverão ser dirimidos tendo em vista o contido na Lei Federal nº 13.709, de 14 de agosto de 2018, ou outra que vier a substituí-la, sendo tal norma legal fundamento de </w:t>
      </w:r>
      <w:r w:rsidR="001059A7" w:rsidRPr="00934410">
        <w:rPr>
          <w:rFonts w:ascii="Arial" w:hAnsi="Arial" w:cs="Arial"/>
          <w:color w:val="000000"/>
          <w:szCs w:val="24"/>
        </w:rPr>
        <w:t>validade geral da</w:t>
      </w:r>
      <w:r w:rsidRPr="00934410">
        <w:rPr>
          <w:rFonts w:ascii="Arial" w:hAnsi="Arial" w:cs="Arial"/>
          <w:color w:val="000000"/>
          <w:szCs w:val="24"/>
        </w:rPr>
        <w:t xml:space="preserve"> presente </w:t>
      </w:r>
      <w:r w:rsidR="001059A7" w:rsidRPr="00934410">
        <w:rPr>
          <w:rFonts w:ascii="Arial" w:hAnsi="Arial" w:cs="Arial"/>
          <w:color w:val="000000"/>
          <w:szCs w:val="24"/>
        </w:rPr>
        <w:t>Resolução</w:t>
      </w:r>
      <w:r w:rsidRPr="00934410">
        <w:rPr>
          <w:rFonts w:ascii="Arial" w:hAnsi="Arial" w:cs="Arial"/>
          <w:color w:val="000000"/>
          <w:szCs w:val="24"/>
        </w:rPr>
        <w:t>.</w:t>
      </w:r>
    </w:p>
    <w:p w14:paraId="61106F21" w14:textId="0EBA2B98" w:rsidR="006F23CF" w:rsidRPr="00934410" w:rsidRDefault="003716A7" w:rsidP="00934410">
      <w:pPr>
        <w:pStyle w:val="Recuodecorpodetexto3"/>
        <w:tabs>
          <w:tab w:val="left" w:pos="7655"/>
        </w:tabs>
        <w:spacing w:before="120" w:after="120" w:line="240" w:lineRule="auto"/>
        <w:ind w:left="142" w:right="-1" w:firstLine="0"/>
        <w:rPr>
          <w:rFonts w:ascii="Arial" w:hAnsi="Arial" w:cs="Arial"/>
          <w:szCs w:val="24"/>
        </w:rPr>
      </w:pPr>
      <w:r w:rsidRPr="00934410">
        <w:rPr>
          <w:rFonts w:ascii="Arial" w:hAnsi="Arial" w:cs="Arial"/>
          <w:b/>
          <w:color w:val="000000"/>
          <w:szCs w:val="24"/>
        </w:rPr>
        <w:t xml:space="preserve">Art. 20. </w:t>
      </w:r>
      <w:r w:rsidR="001059A7" w:rsidRPr="00934410">
        <w:rPr>
          <w:rFonts w:ascii="Arial" w:hAnsi="Arial" w:cs="Arial"/>
          <w:color w:val="000000"/>
          <w:szCs w:val="24"/>
        </w:rPr>
        <w:t>Esta Resolução</w:t>
      </w:r>
      <w:r w:rsidRPr="00934410">
        <w:rPr>
          <w:rFonts w:ascii="Arial" w:hAnsi="Arial" w:cs="Arial"/>
          <w:color w:val="000000"/>
          <w:szCs w:val="24"/>
        </w:rPr>
        <w:t xml:space="preserve"> entra em vigor na data de sua publicação</w:t>
      </w:r>
      <w:r w:rsidR="001059A7" w:rsidRPr="00934410">
        <w:rPr>
          <w:rFonts w:ascii="Arial" w:hAnsi="Arial" w:cs="Arial"/>
          <w:color w:val="000000"/>
          <w:szCs w:val="24"/>
        </w:rPr>
        <w:t>, revogadas as disposições em contrários</w:t>
      </w:r>
      <w:r w:rsidR="006F23CF" w:rsidRPr="00934410">
        <w:rPr>
          <w:rFonts w:ascii="Arial" w:hAnsi="Arial" w:cs="Arial"/>
          <w:szCs w:val="24"/>
        </w:rPr>
        <w:t>.</w:t>
      </w:r>
    </w:p>
    <w:p w14:paraId="4E8437ED" w14:textId="77777777" w:rsidR="006F23CF" w:rsidRPr="00934410" w:rsidRDefault="006F23CF" w:rsidP="00934410">
      <w:pPr>
        <w:tabs>
          <w:tab w:val="left" w:pos="7937"/>
        </w:tabs>
        <w:spacing w:before="120" w:after="120"/>
        <w:ind w:left="142" w:right="-1"/>
        <w:jc w:val="both"/>
        <w:rPr>
          <w:rFonts w:ascii="Arial" w:hAnsi="Arial" w:cs="Arial"/>
          <w:szCs w:val="24"/>
        </w:rPr>
      </w:pPr>
    </w:p>
    <w:p w14:paraId="4162715D" w14:textId="5066E229" w:rsidR="006F23CF" w:rsidRPr="00934410" w:rsidRDefault="006F23CF" w:rsidP="00934410">
      <w:pPr>
        <w:tabs>
          <w:tab w:val="left" w:pos="7655"/>
        </w:tabs>
        <w:spacing w:before="120" w:after="120"/>
        <w:ind w:left="142" w:right="-1"/>
        <w:jc w:val="both"/>
        <w:rPr>
          <w:rFonts w:ascii="Arial" w:hAnsi="Arial" w:cs="Arial"/>
          <w:szCs w:val="24"/>
        </w:rPr>
      </w:pPr>
      <w:r w:rsidRPr="00934410">
        <w:rPr>
          <w:rFonts w:ascii="Arial" w:hAnsi="Arial" w:cs="Arial"/>
          <w:szCs w:val="24"/>
        </w:rPr>
        <w:t xml:space="preserve">Câmara Municipal de Tapurah, Estado de Mato Grosso, aos </w:t>
      </w:r>
      <w:r w:rsidR="001059A7" w:rsidRPr="00934410">
        <w:rPr>
          <w:rFonts w:ascii="Arial" w:hAnsi="Arial" w:cs="Arial"/>
          <w:szCs w:val="24"/>
        </w:rPr>
        <w:t>16</w:t>
      </w:r>
      <w:r w:rsidRPr="00934410">
        <w:rPr>
          <w:rFonts w:ascii="Arial" w:hAnsi="Arial" w:cs="Arial"/>
          <w:szCs w:val="24"/>
        </w:rPr>
        <w:t xml:space="preserve"> dias do mês de </w:t>
      </w:r>
      <w:r w:rsidR="001059A7" w:rsidRPr="00934410">
        <w:rPr>
          <w:rFonts w:ascii="Arial" w:hAnsi="Arial" w:cs="Arial"/>
          <w:szCs w:val="24"/>
        </w:rPr>
        <w:t>maio</w:t>
      </w:r>
      <w:r w:rsidRPr="00934410">
        <w:rPr>
          <w:rFonts w:ascii="Arial" w:hAnsi="Arial" w:cs="Arial"/>
          <w:szCs w:val="24"/>
        </w:rPr>
        <w:t xml:space="preserve"> do ano de 202</w:t>
      </w:r>
      <w:r w:rsidR="00F43FB9" w:rsidRPr="00934410">
        <w:rPr>
          <w:rFonts w:ascii="Arial" w:hAnsi="Arial" w:cs="Arial"/>
          <w:szCs w:val="24"/>
        </w:rPr>
        <w:t>4</w:t>
      </w:r>
      <w:r w:rsidRPr="00934410">
        <w:rPr>
          <w:rFonts w:ascii="Arial" w:hAnsi="Arial" w:cs="Arial"/>
          <w:szCs w:val="24"/>
        </w:rPr>
        <w:t>.</w:t>
      </w:r>
    </w:p>
    <w:p w14:paraId="50F2D5F7" w14:textId="0F0753DA" w:rsidR="006F23CF" w:rsidRPr="00934410" w:rsidRDefault="006F23CF" w:rsidP="00934410">
      <w:pPr>
        <w:spacing w:after="160" w:line="259" w:lineRule="auto"/>
        <w:ind w:left="142" w:right="-1"/>
        <w:rPr>
          <w:rFonts w:ascii="Arial" w:hAnsi="Arial" w:cs="Arial"/>
          <w:szCs w:val="24"/>
        </w:rPr>
      </w:pPr>
      <w:r w:rsidRPr="00934410">
        <w:rPr>
          <w:rFonts w:ascii="Arial" w:hAnsi="Arial" w:cs="Arial"/>
          <w:szCs w:val="24"/>
        </w:rPr>
        <w:br w:type="page"/>
      </w:r>
    </w:p>
    <w:p w14:paraId="5AC1F074" w14:textId="79955C34" w:rsidR="006F23CF" w:rsidRPr="00934410" w:rsidRDefault="006F23CF" w:rsidP="00934410">
      <w:pPr>
        <w:autoSpaceDE w:val="0"/>
        <w:autoSpaceDN w:val="0"/>
        <w:adjustRightInd w:val="0"/>
        <w:ind w:left="142"/>
        <w:jc w:val="both"/>
        <w:rPr>
          <w:rFonts w:ascii="Arial" w:hAnsi="Arial" w:cs="Arial"/>
          <w:color w:val="000000"/>
          <w:szCs w:val="24"/>
        </w:rPr>
      </w:pPr>
      <w:r w:rsidRPr="00934410">
        <w:rPr>
          <w:rFonts w:ascii="Arial" w:hAnsi="Arial" w:cs="Arial"/>
          <w:b/>
          <w:bCs/>
          <w:iCs/>
          <w:color w:val="000000"/>
          <w:szCs w:val="24"/>
        </w:rPr>
        <w:t xml:space="preserve">MENSAGEM AO PROJETO RESOLUÇÃO </w:t>
      </w:r>
      <w:r w:rsidR="003716A7" w:rsidRPr="00934410">
        <w:rPr>
          <w:rFonts w:ascii="Arial" w:hAnsi="Arial" w:cs="Arial"/>
          <w:b/>
          <w:bCs/>
          <w:iCs/>
          <w:color w:val="000000"/>
          <w:szCs w:val="24"/>
        </w:rPr>
        <w:t>02</w:t>
      </w:r>
      <w:r w:rsidRPr="00934410">
        <w:rPr>
          <w:rFonts w:ascii="Arial" w:hAnsi="Arial" w:cs="Arial"/>
          <w:b/>
          <w:bCs/>
          <w:iCs/>
          <w:color w:val="000000"/>
          <w:szCs w:val="24"/>
        </w:rPr>
        <w:t>/202</w:t>
      </w:r>
      <w:r w:rsidR="00F43FB9" w:rsidRPr="00934410">
        <w:rPr>
          <w:rFonts w:ascii="Arial" w:hAnsi="Arial" w:cs="Arial"/>
          <w:b/>
          <w:bCs/>
          <w:iCs/>
          <w:color w:val="000000"/>
          <w:szCs w:val="24"/>
        </w:rPr>
        <w:t>4</w:t>
      </w:r>
      <w:r w:rsidRPr="00934410">
        <w:rPr>
          <w:rFonts w:ascii="Arial" w:hAnsi="Arial" w:cs="Arial"/>
          <w:b/>
          <w:bCs/>
          <w:iCs/>
          <w:color w:val="000000"/>
          <w:szCs w:val="24"/>
        </w:rPr>
        <w:t xml:space="preserve"> – </w:t>
      </w:r>
      <w:r w:rsidRPr="00934410">
        <w:rPr>
          <w:rFonts w:ascii="Arial" w:hAnsi="Arial" w:cs="Arial"/>
          <w:color w:val="000000"/>
          <w:szCs w:val="24"/>
        </w:rPr>
        <w:t xml:space="preserve">Dispõe sobre </w:t>
      </w:r>
      <w:r w:rsidR="003716A7" w:rsidRPr="00934410">
        <w:rPr>
          <w:rFonts w:ascii="Arial" w:hAnsi="Arial" w:cs="Arial"/>
          <w:color w:val="000000"/>
          <w:szCs w:val="24"/>
        </w:rPr>
        <w:t xml:space="preserve">a regulamentação da LGPD no âmbito do Poder Legislativo de Tapurah </w:t>
      </w:r>
      <w:r w:rsidRPr="00934410">
        <w:rPr>
          <w:rFonts w:ascii="Arial" w:hAnsi="Arial" w:cs="Arial"/>
          <w:color w:val="000000"/>
          <w:szCs w:val="24"/>
        </w:rPr>
        <w:t>e dá outras providências.</w:t>
      </w:r>
    </w:p>
    <w:p w14:paraId="5D327E09" w14:textId="77777777" w:rsidR="006F23CF" w:rsidRPr="00934410" w:rsidRDefault="006F23CF" w:rsidP="00934410">
      <w:pPr>
        <w:spacing w:after="120"/>
        <w:ind w:left="142"/>
        <w:jc w:val="both"/>
        <w:rPr>
          <w:rFonts w:ascii="Arial" w:hAnsi="Arial" w:cs="Arial"/>
          <w:color w:val="000000"/>
          <w:szCs w:val="24"/>
        </w:rPr>
      </w:pPr>
    </w:p>
    <w:p w14:paraId="751A0EAF" w14:textId="77777777" w:rsidR="006F23CF" w:rsidRPr="00934410" w:rsidRDefault="006F23CF" w:rsidP="00934410">
      <w:pPr>
        <w:spacing w:after="120"/>
        <w:ind w:left="142"/>
        <w:rPr>
          <w:rFonts w:ascii="Arial" w:hAnsi="Arial" w:cs="Arial"/>
          <w:b/>
          <w:color w:val="000000"/>
          <w:szCs w:val="24"/>
        </w:rPr>
      </w:pPr>
    </w:p>
    <w:p w14:paraId="03B2539A" w14:textId="77777777" w:rsidR="006F23CF" w:rsidRPr="00934410" w:rsidRDefault="006F23CF" w:rsidP="00934410">
      <w:pPr>
        <w:spacing w:after="120"/>
        <w:ind w:left="142"/>
        <w:jc w:val="center"/>
        <w:rPr>
          <w:rFonts w:ascii="Arial" w:hAnsi="Arial" w:cs="Arial"/>
          <w:b/>
          <w:i/>
          <w:color w:val="000000"/>
          <w:szCs w:val="24"/>
          <w:u w:val="single"/>
        </w:rPr>
      </w:pPr>
      <w:r w:rsidRPr="00934410">
        <w:rPr>
          <w:rFonts w:ascii="Arial" w:hAnsi="Arial" w:cs="Arial"/>
          <w:b/>
          <w:i/>
          <w:color w:val="000000"/>
          <w:szCs w:val="24"/>
          <w:u w:val="single"/>
        </w:rPr>
        <w:t>JUSTIFICATIVA</w:t>
      </w:r>
    </w:p>
    <w:p w14:paraId="6B3DF084" w14:textId="77777777" w:rsidR="006F23CF" w:rsidRPr="00934410" w:rsidRDefault="006F23CF" w:rsidP="00934410">
      <w:pPr>
        <w:spacing w:line="360" w:lineRule="auto"/>
        <w:ind w:left="142" w:firstLine="2268"/>
        <w:jc w:val="both"/>
        <w:rPr>
          <w:rFonts w:ascii="Arial" w:hAnsi="Arial" w:cs="Arial"/>
          <w:color w:val="000000"/>
          <w:szCs w:val="24"/>
        </w:rPr>
      </w:pPr>
    </w:p>
    <w:p w14:paraId="3E144E20" w14:textId="7C2543F7" w:rsidR="003716A7" w:rsidRPr="00934410" w:rsidRDefault="003716A7" w:rsidP="00934410">
      <w:pPr>
        <w:pBdr>
          <w:top w:val="nil"/>
          <w:left w:val="nil"/>
          <w:bottom w:val="nil"/>
          <w:right w:val="nil"/>
          <w:between w:val="nil"/>
        </w:pBdr>
        <w:spacing w:line="360" w:lineRule="auto"/>
        <w:ind w:left="142" w:firstLine="1792"/>
        <w:jc w:val="both"/>
        <w:rPr>
          <w:rFonts w:ascii="Arial" w:hAnsi="Arial" w:cs="Arial"/>
          <w:color w:val="000000"/>
          <w:szCs w:val="24"/>
        </w:rPr>
      </w:pPr>
      <w:r w:rsidRPr="00934410">
        <w:rPr>
          <w:rFonts w:ascii="Arial" w:hAnsi="Arial" w:cs="Arial"/>
          <w:color w:val="000000"/>
          <w:szCs w:val="24"/>
        </w:rPr>
        <w:t>A Lei Federal nº 13.709, de 14 de agosto de 2018, disciplina as normas gerais de interesse nacional a serem observadas pela União, Estados, Distrito Federal e Municípios em matéria de proteção de dados;</w:t>
      </w:r>
    </w:p>
    <w:p w14:paraId="0B1B7FEE" w14:textId="0DE92E05" w:rsidR="006F23CF" w:rsidRPr="00934410" w:rsidRDefault="003716A7" w:rsidP="00934410">
      <w:pPr>
        <w:pBdr>
          <w:top w:val="nil"/>
          <w:left w:val="nil"/>
          <w:bottom w:val="nil"/>
          <w:right w:val="nil"/>
          <w:between w:val="nil"/>
        </w:pBdr>
        <w:spacing w:line="360" w:lineRule="auto"/>
        <w:ind w:left="142" w:firstLine="1792"/>
        <w:jc w:val="both"/>
        <w:rPr>
          <w:rFonts w:ascii="Arial" w:hAnsi="Arial" w:cs="Arial"/>
          <w:color w:val="000000"/>
          <w:szCs w:val="24"/>
        </w:rPr>
      </w:pPr>
      <w:r w:rsidRPr="00934410">
        <w:rPr>
          <w:rFonts w:ascii="Arial" w:hAnsi="Arial" w:cs="Arial"/>
          <w:b/>
          <w:color w:val="000000"/>
          <w:szCs w:val="24"/>
        </w:rPr>
        <w:t xml:space="preserve">Levando em considerando </w:t>
      </w:r>
      <w:r w:rsidRPr="00934410">
        <w:rPr>
          <w:rFonts w:ascii="Arial" w:hAnsi="Arial" w:cs="Arial"/>
          <w:color w:val="000000"/>
          <w:szCs w:val="24"/>
        </w:rPr>
        <w:t>a necessidade de regulamentação das normas específicas e procedimentos da Lei Federal nº 13.709, de 14 de agosto de 2018, e a necessidade de disciplinar os procedimentos de proteção de dados no âmbito do Poder Legislativo Municipal de Tapurah-MT está sendo proposto o presente projeto de resolução para regulamentar a LGPD no âmbito do Poder Legislativo Municipal,</w:t>
      </w:r>
    </w:p>
    <w:p w14:paraId="50C210C2" w14:textId="77777777" w:rsidR="006F23CF" w:rsidRPr="00934410" w:rsidRDefault="006F23CF" w:rsidP="00934410">
      <w:pPr>
        <w:spacing w:line="360" w:lineRule="auto"/>
        <w:ind w:left="142" w:firstLine="1792"/>
        <w:jc w:val="both"/>
        <w:rPr>
          <w:rFonts w:ascii="Arial" w:hAnsi="Arial" w:cs="Arial"/>
          <w:color w:val="000000"/>
          <w:szCs w:val="24"/>
        </w:rPr>
      </w:pPr>
      <w:r w:rsidRPr="00934410">
        <w:rPr>
          <w:rFonts w:ascii="Arial" w:hAnsi="Arial" w:cs="Arial"/>
          <w:color w:val="000000"/>
          <w:szCs w:val="24"/>
        </w:rPr>
        <w:t>A presente proposição se amolda dentro das competências da Câmara Municipal de vereadores prevista na Lei Orgânica. Esse projeto além de respeitar a Lei Orgânica e a Constituição. Por isso a colaboração de todos os vereadores para aprovação desse projeto de lei é de extrema importância.</w:t>
      </w:r>
    </w:p>
    <w:p w14:paraId="272893FC" w14:textId="77777777" w:rsidR="006F23CF" w:rsidRPr="00934410" w:rsidRDefault="006F23CF" w:rsidP="006F23CF">
      <w:pPr>
        <w:tabs>
          <w:tab w:val="left" w:pos="7655"/>
        </w:tabs>
        <w:spacing w:line="360" w:lineRule="auto"/>
        <w:ind w:right="-1" w:firstLine="2835"/>
        <w:jc w:val="both"/>
        <w:rPr>
          <w:rFonts w:ascii="Arial" w:hAnsi="Arial" w:cs="Arial"/>
          <w:szCs w:val="24"/>
        </w:rPr>
      </w:pPr>
    </w:p>
    <w:p w14:paraId="06E8543E" w14:textId="1E18756F" w:rsidR="004E14BE" w:rsidRPr="00934410" w:rsidRDefault="006B058E" w:rsidP="006B058E">
      <w:pPr>
        <w:spacing w:line="360" w:lineRule="auto"/>
        <w:ind w:firstLine="2835"/>
        <w:jc w:val="both"/>
        <w:rPr>
          <w:rFonts w:ascii="Arial" w:hAnsi="Arial" w:cs="Arial"/>
          <w:b/>
          <w:szCs w:val="24"/>
        </w:rPr>
      </w:pPr>
      <w:r w:rsidRPr="00934410">
        <w:rPr>
          <w:rFonts w:ascii="Arial" w:hAnsi="Arial" w:cs="Arial"/>
          <w:b/>
          <w:szCs w:val="24"/>
        </w:rPr>
        <w:t xml:space="preserve"> </w:t>
      </w:r>
    </w:p>
    <w:p w14:paraId="1905C104" w14:textId="77777777" w:rsidR="006B058E" w:rsidRPr="00934410" w:rsidRDefault="006B058E" w:rsidP="006B058E">
      <w:pPr>
        <w:spacing w:line="360" w:lineRule="auto"/>
        <w:ind w:firstLine="2835"/>
        <w:jc w:val="both"/>
        <w:rPr>
          <w:rFonts w:ascii="Arial" w:hAnsi="Arial" w:cs="Arial"/>
          <w:szCs w:val="24"/>
        </w:rPr>
      </w:pPr>
    </w:p>
    <w:p w14:paraId="12A4F20D" w14:textId="332F19E4" w:rsidR="006B058E" w:rsidRPr="00934410" w:rsidRDefault="006B058E" w:rsidP="006B058E">
      <w:pPr>
        <w:spacing w:line="360" w:lineRule="auto"/>
        <w:ind w:firstLine="2835"/>
        <w:jc w:val="both"/>
        <w:rPr>
          <w:rFonts w:ascii="Arial" w:hAnsi="Arial" w:cs="Arial"/>
          <w:b/>
          <w:szCs w:val="24"/>
        </w:rPr>
      </w:pPr>
    </w:p>
    <w:p w14:paraId="06A57961" w14:textId="77777777" w:rsidR="0078484B" w:rsidRPr="00934410" w:rsidRDefault="0078484B">
      <w:pPr>
        <w:rPr>
          <w:rFonts w:ascii="Arial" w:hAnsi="Arial" w:cs="Arial"/>
          <w:szCs w:val="24"/>
        </w:rPr>
      </w:pPr>
    </w:p>
    <w:sectPr w:rsidR="0078484B" w:rsidRPr="0093441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3AD2F" w14:textId="77777777" w:rsidR="001521CA" w:rsidRDefault="001521CA" w:rsidP="001521CA">
      <w:r>
        <w:separator/>
      </w:r>
    </w:p>
  </w:endnote>
  <w:endnote w:type="continuationSeparator" w:id="0">
    <w:p w14:paraId="3C4DD7BC" w14:textId="77777777" w:rsidR="001521CA" w:rsidRDefault="001521CA" w:rsidP="0015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58149" w14:textId="77777777" w:rsidR="001521CA" w:rsidRDefault="001521CA" w:rsidP="001521CA">
      <w:r>
        <w:separator/>
      </w:r>
    </w:p>
  </w:footnote>
  <w:footnote w:type="continuationSeparator" w:id="0">
    <w:p w14:paraId="4E2FA2CB" w14:textId="77777777" w:rsidR="001521CA" w:rsidRDefault="001521CA" w:rsidP="00152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33A11" w14:textId="77777777" w:rsidR="001521CA" w:rsidRPr="005F1955" w:rsidRDefault="001521CA" w:rsidP="001521CA">
    <w:pPr>
      <w:pStyle w:val="Cabealho"/>
      <w:jc w:val="center"/>
      <w:rPr>
        <w:rFonts w:ascii="Arial" w:hAnsi="Arial" w:cs="Arial"/>
        <w:b/>
        <w:sz w:val="33"/>
        <w:szCs w:val="33"/>
      </w:rPr>
    </w:pPr>
    <w:r w:rsidRPr="005F1955">
      <w:rPr>
        <w:rFonts w:ascii="Arial" w:hAnsi="Arial" w:cs="Arial"/>
        <w:b/>
        <w:sz w:val="33"/>
        <w:szCs w:val="33"/>
      </w:rPr>
      <w:t>CAMARA MUNICIPAL DE TAPURAH</w:t>
    </w:r>
  </w:p>
  <w:p w14:paraId="68B76475" w14:textId="77777777" w:rsidR="001521CA" w:rsidRPr="005F1955" w:rsidRDefault="001521CA" w:rsidP="001521CA">
    <w:pPr>
      <w:pStyle w:val="Cabealho"/>
      <w:jc w:val="center"/>
      <w:rPr>
        <w:rFonts w:ascii="Arial" w:hAnsi="Arial" w:cs="Arial"/>
        <w:b/>
        <w:sz w:val="33"/>
        <w:szCs w:val="33"/>
      </w:rPr>
    </w:pPr>
    <w:r>
      <w:rPr>
        <w:rFonts w:ascii="Arial" w:hAnsi="Arial" w:cs="Arial"/>
        <w:b/>
        <w:noProof/>
        <w:sz w:val="33"/>
        <w:szCs w:val="33"/>
      </w:rPr>
      <w:drawing>
        <wp:anchor distT="0" distB="0" distL="114300" distR="114300" simplePos="0" relativeHeight="251659264" behindDoc="1" locked="0" layoutInCell="1" allowOverlap="0" wp14:anchorId="51CECA47" wp14:editId="0532D811">
          <wp:simplePos x="0" y="0"/>
          <wp:positionH relativeFrom="column">
            <wp:posOffset>-584835</wp:posOffset>
          </wp:positionH>
          <wp:positionV relativeFrom="paragraph">
            <wp:posOffset>-301625</wp:posOffset>
          </wp:positionV>
          <wp:extent cx="990600" cy="866775"/>
          <wp:effectExtent l="0" t="0" r="0" b="0"/>
          <wp:wrapThrough wrapText="bothSides">
            <wp:wrapPolygon edited="0">
              <wp:start x="0" y="0"/>
              <wp:lineTo x="0" y="21363"/>
              <wp:lineTo x="21185" y="21363"/>
              <wp:lineTo x="21185"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1955">
      <w:rPr>
        <w:rFonts w:ascii="Arial" w:hAnsi="Arial" w:cs="Arial"/>
        <w:b/>
        <w:sz w:val="33"/>
        <w:szCs w:val="33"/>
      </w:rPr>
      <w:t>ESTADO DE MATO GROSSO</w:t>
    </w:r>
  </w:p>
  <w:p w14:paraId="5E95C4E1" w14:textId="77777777" w:rsidR="001521CA" w:rsidRPr="005F1955" w:rsidRDefault="001521CA" w:rsidP="001521CA">
    <w:pPr>
      <w:pStyle w:val="Cabealho"/>
      <w:jc w:val="center"/>
      <w:rPr>
        <w:rFonts w:ascii="Arial" w:hAnsi="Arial" w:cs="Arial"/>
        <w:b/>
        <w:sz w:val="32"/>
        <w:szCs w:val="32"/>
      </w:rPr>
    </w:pPr>
    <w:r w:rsidRPr="005F1955">
      <w:rPr>
        <w:rFonts w:ascii="Arial" w:hAnsi="Arial" w:cs="Arial"/>
        <w:b/>
        <w:sz w:val="32"/>
        <w:szCs w:val="32"/>
      </w:rPr>
      <w:t>CNPJ: 33.005.083.0001/60</w:t>
    </w:r>
  </w:p>
  <w:p w14:paraId="32AEC68D" w14:textId="77777777" w:rsidR="001521CA" w:rsidRPr="005F1955" w:rsidRDefault="001521CA" w:rsidP="001521CA">
    <w:pPr>
      <w:pStyle w:val="Cabealho"/>
      <w:jc w:val="center"/>
      <w:rPr>
        <w:rFonts w:ascii="Arial" w:hAnsi="Arial" w:cs="Arial"/>
        <w:b/>
        <w:bCs/>
        <w:sz w:val="12"/>
        <w:szCs w:val="12"/>
      </w:rPr>
    </w:pPr>
  </w:p>
  <w:p w14:paraId="7603EEC1" w14:textId="77777777" w:rsidR="001521CA" w:rsidRPr="005F1955" w:rsidRDefault="001521CA" w:rsidP="001521CA">
    <w:pPr>
      <w:pStyle w:val="Cabealho"/>
      <w:jc w:val="center"/>
      <w:rPr>
        <w:rFonts w:ascii="Arial" w:hAnsi="Arial" w:cs="Arial"/>
        <w:b/>
        <w:bCs/>
        <w:sz w:val="17"/>
        <w:szCs w:val="17"/>
      </w:rPr>
    </w:pPr>
    <w:r w:rsidRPr="005F1955">
      <w:rPr>
        <w:rFonts w:ascii="Arial" w:hAnsi="Arial" w:cs="Arial"/>
        <w:b/>
        <w:bCs/>
        <w:sz w:val="17"/>
        <w:szCs w:val="17"/>
      </w:rPr>
      <w:t>Avenida Paraná, 1.725 – CENTRO- CEP 78.573-000 – MUNICÍPIO DE TAPURAH – MT</w:t>
    </w:r>
  </w:p>
  <w:p w14:paraId="0FEB52A9" w14:textId="77777777" w:rsidR="001521CA" w:rsidRPr="00A0455A" w:rsidRDefault="001521CA" w:rsidP="001521CA">
    <w:pPr>
      <w:pStyle w:val="Cabealho"/>
      <w:jc w:val="center"/>
      <w:rPr>
        <w:rFonts w:ascii="Arial" w:hAnsi="Arial" w:cs="Arial"/>
        <w:b/>
        <w:bCs/>
        <w:sz w:val="17"/>
        <w:szCs w:val="17"/>
      </w:rPr>
    </w:pPr>
    <w:r>
      <w:rPr>
        <w:rFonts w:ascii="Arial" w:hAnsi="Arial" w:cs="Arial"/>
        <w:b/>
        <w:bCs/>
        <w:sz w:val="17"/>
        <w:szCs w:val="17"/>
      </w:rPr>
      <w:t>TEL: (066) 3547-1341</w:t>
    </w:r>
  </w:p>
  <w:p w14:paraId="5E16B796" w14:textId="77777777" w:rsidR="001521CA" w:rsidRDefault="001521C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397"/>
    <w:multiLevelType w:val="multilevel"/>
    <w:tmpl w:val="8C9819E2"/>
    <w:lvl w:ilvl="0">
      <w:start w:val="1"/>
      <w:numFmt w:val="upperRoman"/>
      <w:lvlText w:val="%1"/>
      <w:lvlJc w:val="left"/>
      <w:pPr>
        <w:ind w:left="440" w:hanging="156"/>
      </w:pPr>
      <w:rPr>
        <w:rFonts w:ascii="Arial" w:eastAsia="Times New Roman" w:hAnsi="Arial" w:cs="Arial" w:hint="default"/>
        <w:b/>
        <w:sz w:val="24"/>
        <w:szCs w:val="24"/>
      </w:rPr>
    </w:lvl>
    <w:lvl w:ilvl="1">
      <w:numFmt w:val="bullet"/>
      <w:lvlText w:val="•"/>
      <w:lvlJc w:val="left"/>
      <w:pPr>
        <w:ind w:left="1058" w:hanging="156"/>
      </w:pPr>
    </w:lvl>
    <w:lvl w:ilvl="2">
      <w:numFmt w:val="bullet"/>
      <w:lvlText w:val="•"/>
      <w:lvlJc w:val="left"/>
      <w:pPr>
        <w:ind w:left="1916" w:hanging="156"/>
      </w:pPr>
    </w:lvl>
    <w:lvl w:ilvl="3">
      <w:numFmt w:val="bullet"/>
      <w:lvlText w:val="•"/>
      <w:lvlJc w:val="left"/>
      <w:pPr>
        <w:ind w:left="2774" w:hanging="156"/>
      </w:pPr>
    </w:lvl>
    <w:lvl w:ilvl="4">
      <w:numFmt w:val="bullet"/>
      <w:lvlText w:val="•"/>
      <w:lvlJc w:val="left"/>
      <w:pPr>
        <w:ind w:left="3632" w:hanging="156"/>
      </w:pPr>
    </w:lvl>
    <w:lvl w:ilvl="5">
      <w:numFmt w:val="bullet"/>
      <w:lvlText w:val="•"/>
      <w:lvlJc w:val="left"/>
      <w:pPr>
        <w:ind w:left="4490" w:hanging="156"/>
      </w:pPr>
    </w:lvl>
    <w:lvl w:ilvl="6">
      <w:numFmt w:val="bullet"/>
      <w:lvlText w:val="•"/>
      <w:lvlJc w:val="left"/>
      <w:pPr>
        <w:ind w:left="5348" w:hanging="156"/>
      </w:pPr>
    </w:lvl>
    <w:lvl w:ilvl="7">
      <w:numFmt w:val="bullet"/>
      <w:lvlText w:val="•"/>
      <w:lvlJc w:val="left"/>
      <w:pPr>
        <w:ind w:left="6206" w:hanging="156"/>
      </w:pPr>
    </w:lvl>
    <w:lvl w:ilvl="8">
      <w:numFmt w:val="bullet"/>
      <w:lvlText w:val="•"/>
      <w:lvlJc w:val="left"/>
      <w:pPr>
        <w:ind w:left="7064" w:hanging="156"/>
      </w:pPr>
    </w:lvl>
  </w:abstractNum>
  <w:abstractNum w:abstractNumId="1">
    <w:nsid w:val="07A0264B"/>
    <w:multiLevelType w:val="multilevel"/>
    <w:tmpl w:val="A894BD14"/>
    <w:lvl w:ilvl="0">
      <w:start w:val="1"/>
      <w:numFmt w:val="upperRoman"/>
      <w:lvlText w:val="%1"/>
      <w:lvlJc w:val="left"/>
      <w:pPr>
        <w:ind w:left="192" w:hanging="161"/>
      </w:pPr>
      <w:rPr>
        <w:rFonts w:ascii="Arial" w:eastAsia="Times New Roman" w:hAnsi="Arial" w:cs="Arial" w:hint="default"/>
        <w:b/>
        <w:sz w:val="24"/>
        <w:szCs w:val="24"/>
      </w:rPr>
    </w:lvl>
    <w:lvl w:ilvl="1">
      <w:numFmt w:val="bullet"/>
      <w:lvlText w:val="•"/>
      <w:lvlJc w:val="left"/>
      <w:pPr>
        <w:ind w:left="1058" w:hanging="161"/>
      </w:pPr>
    </w:lvl>
    <w:lvl w:ilvl="2">
      <w:numFmt w:val="bullet"/>
      <w:lvlText w:val="•"/>
      <w:lvlJc w:val="left"/>
      <w:pPr>
        <w:ind w:left="1916" w:hanging="161"/>
      </w:pPr>
    </w:lvl>
    <w:lvl w:ilvl="3">
      <w:numFmt w:val="bullet"/>
      <w:lvlText w:val="•"/>
      <w:lvlJc w:val="left"/>
      <w:pPr>
        <w:ind w:left="2774" w:hanging="161"/>
      </w:pPr>
    </w:lvl>
    <w:lvl w:ilvl="4">
      <w:numFmt w:val="bullet"/>
      <w:lvlText w:val="•"/>
      <w:lvlJc w:val="left"/>
      <w:pPr>
        <w:ind w:left="3632" w:hanging="161"/>
      </w:pPr>
    </w:lvl>
    <w:lvl w:ilvl="5">
      <w:numFmt w:val="bullet"/>
      <w:lvlText w:val="•"/>
      <w:lvlJc w:val="left"/>
      <w:pPr>
        <w:ind w:left="4490" w:hanging="161"/>
      </w:pPr>
    </w:lvl>
    <w:lvl w:ilvl="6">
      <w:numFmt w:val="bullet"/>
      <w:lvlText w:val="•"/>
      <w:lvlJc w:val="left"/>
      <w:pPr>
        <w:ind w:left="5348" w:hanging="161"/>
      </w:pPr>
    </w:lvl>
    <w:lvl w:ilvl="7">
      <w:numFmt w:val="bullet"/>
      <w:lvlText w:val="•"/>
      <w:lvlJc w:val="left"/>
      <w:pPr>
        <w:ind w:left="6206" w:hanging="161"/>
      </w:pPr>
    </w:lvl>
    <w:lvl w:ilvl="8">
      <w:numFmt w:val="bullet"/>
      <w:lvlText w:val="•"/>
      <w:lvlJc w:val="left"/>
      <w:pPr>
        <w:ind w:left="7064" w:hanging="161"/>
      </w:pPr>
    </w:lvl>
  </w:abstractNum>
  <w:abstractNum w:abstractNumId="2">
    <w:nsid w:val="1748524F"/>
    <w:multiLevelType w:val="multilevel"/>
    <w:tmpl w:val="2BB652B4"/>
    <w:lvl w:ilvl="0">
      <w:start w:val="1"/>
      <w:numFmt w:val="lowerLetter"/>
      <w:lvlText w:val="%1)"/>
      <w:lvlJc w:val="left"/>
      <w:pPr>
        <w:ind w:left="192" w:hanging="264"/>
      </w:pPr>
      <w:rPr>
        <w:rFonts w:ascii="Arial" w:eastAsia="Times New Roman" w:hAnsi="Arial" w:cs="Arial" w:hint="default"/>
        <w:b/>
        <w:sz w:val="24"/>
        <w:szCs w:val="24"/>
      </w:rPr>
    </w:lvl>
    <w:lvl w:ilvl="1">
      <w:numFmt w:val="bullet"/>
      <w:lvlText w:val="•"/>
      <w:lvlJc w:val="left"/>
      <w:pPr>
        <w:ind w:left="1058" w:hanging="264"/>
      </w:pPr>
    </w:lvl>
    <w:lvl w:ilvl="2">
      <w:numFmt w:val="bullet"/>
      <w:lvlText w:val="•"/>
      <w:lvlJc w:val="left"/>
      <w:pPr>
        <w:ind w:left="1916" w:hanging="264"/>
      </w:pPr>
    </w:lvl>
    <w:lvl w:ilvl="3">
      <w:numFmt w:val="bullet"/>
      <w:lvlText w:val="•"/>
      <w:lvlJc w:val="left"/>
      <w:pPr>
        <w:ind w:left="2774" w:hanging="264"/>
      </w:pPr>
    </w:lvl>
    <w:lvl w:ilvl="4">
      <w:numFmt w:val="bullet"/>
      <w:lvlText w:val="•"/>
      <w:lvlJc w:val="left"/>
      <w:pPr>
        <w:ind w:left="3632" w:hanging="264"/>
      </w:pPr>
    </w:lvl>
    <w:lvl w:ilvl="5">
      <w:numFmt w:val="bullet"/>
      <w:lvlText w:val="•"/>
      <w:lvlJc w:val="left"/>
      <w:pPr>
        <w:ind w:left="4490" w:hanging="264"/>
      </w:pPr>
    </w:lvl>
    <w:lvl w:ilvl="6">
      <w:numFmt w:val="bullet"/>
      <w:lvlText w:val="•"/>
      <w:lvlJc w:val="left"/>
      <w:pPr>
        <w:ind w:left="5348" w:hanging="264"/>
      </w:pPr>
    </w:lvl>
    <w:lvl w:ilvl="7">
      <w:numFmt w:val="bullet"/>
      <w:lvlText w:val="•"/>
      <w:lvlJc w:val="left"/>
      <w:pPr>
        <w:ind w:left="6206" w:hanging="264"/>
      </w:pPr>
    </w:lvl>
    <w:lvl w:ilvl="8">
      <w:numFmt w:val="bullet"/>
      <w:lvlText w:val="•"/>
      <w:lvlJc w:val="left"/>
      <w:pPr>
        <w:ind w:left="7064" w:hanging="264"/>
      </w:pPr>
    </w:lvl>
  </w:abstractNum>
  <w:abstractNum w:abstractNumId="3">
    <w:nsid w:val="17582EFB"/>
    <w:multiLevelType w:val="multilevel"/>
    <w:tmpl w:val="F4AE6576"/>
    <w:lvl w:ilvl="0">
      <w:start w:val="1"/>
      <w:numFmt w:val="upperRoman"/>
      <w:lvlText w:val="%1"/>
      <w:lvlJc w:val="left"/>
      <w:pPr>
        <w:ind w:left="192" w:hanging="192"/>
      </w:pPr>
      <w:rPr>
        <w:rFonts w:ascii="Arial" w:eastAsia="Times New Roman" w:hAnsi="Arial" w:cs="Arial" w:hint="default"/>
        <w:b/>
        <w:sz w:val="24"/>
        <w:szCs w:val="24"/>
      </w:rPr>
    </w:lvl>
    <w:lvl w:ilvl="1">
      <w:numFmt w:val="bullet"/>
      <w:lvlText w:val="•"/>
      <w:lvlJc w:val="left"/>
      <w:pPr>
        <w:ind w:left="1058" w:hanging="192"/>
      </w:pPr>
    </w:lvl>
    <w:lvl w:ilvl="2">
      <w:numFmt w:val="bullet"/>
      <w:lvlText w:val="•"/>
      <w:lvlJc w:val="left"/>
      <w:pPr>
        <w:ind w:left="1916" w:hanging="192"/>
      </w:pPr>
    </w:lvl>
    <w:lvl w:ilvl="3">
      <w:numFmt w:val="bullet"/>
      <w:lvlText w:val="•"/>
      <w:lvlJc w:val="left"/>
      <w:pPr>
        <w:ind w:left="2774" w:hanging="192"/>
      </w:pPr>
    </w:lvl>
    <w:lvl w:ilvl="4">
      <w:numFmt w:val="bullet"/>
      <w:lvlText w:val="•"/>
      <w:lvlJc w:val="left"/>
      <w:pPr>
        <w:ind w:left="3632" w:hanging="192"/>
      </w:pPr>
    </w:lvl>
    <w:lvl w:ilvl="5">
      <w:numFmt w:val="bullet"/>
      <w:lvlText w:val="•"/>
      <w:lvlJc w:val="left"/>
      <w:pPr>
        <w:ind w:left="4490" w:hanging="192"/>
      </w:pPr>
    </w:lvl>
    <w:lvl w:ilvl="6">
      <w:numFmt w:val="bullet"/>
      <w:lvlText w:val="•"/>
      <w:lvlJc w:val="left"/>
      <w:pPr>
        <w:ind w:left="5348" w:hanging="192"/>
      </w:pPr>
    </w:lvl>
    <w:lvl w:ilvl="7">
      <w:numFmt w:val="bullet"/>
      <w:lvlText w:val="•"/>
      <w:lvlJc w:val="left"/>
      <w:pPr>
        <w:ind w:left="6206" w:hanging="192"/>
      </w:pPr>
    </w:lvl>
    <w:lvl w:ilvl="8">
      <w:numFmt w:val="bullet"/>
      <w:lvlText w:val="•"/>
      <w:lvlJc w:val="left"/>
      <w:pPr>
        <w:ind w:left="7064" w:hanging="192"/>
      </w:pPr>
    </w:lvl>
  </w:abstractNum>
  <w:abstractNum w:abstractNumId="4">
    <w:nsid w:val="17821ADF"/>
    <w:multiLevelType w:val="multilevel"/>
    <w:tmpl w:val="C95074E0"/>
    <w:lvl w:ilvl="0">
      <w:start w:val="1"/>
      <w:numFmt w:val="upperRoman"/>
      <w:lvlText w:val="%1"/>
      <w:lvlJc w:val="left"/>
      <w:pPr>
        <w:ind w:left="192" w:hanging="178"/>
      </w:pPr>
      <w:rPr>
        <w:rFonts w:ascii="Arial" w:eastAsia="Times New Roman" w:hAnsi="Arial" w:cs="Arial" w:hint="default"/>
        <w:b/>
        <w:sz w:val="24"/>
        <w:szCs w:val="24"/>
      </w:rPr>
    </w:lvl>
    <w:lvl w:ilvl="1">
      <w:numFmt w:val="bullet"/>
      <w:lvlText w:val="•"/>
      <w:lvlJc w:val="left"/>
      <w:pPr>
        <w:ind w:left="1058" w:hanging="178"/>
      </w:pPr>
    </w:lvl>
    <w:lvl w:ilvl="2">
      <w:numFmt w:val="bullet"/>
      <w:lvlText w:val="•"/>
      <w:lvlJc w:val="left"/>
      <w:pPr>
        <w:ind w:left="1916" w:hanging="178"/>
      </w:pPr>
    </w:lvl>
    <w:lvl w:ilvl="3">
      <w:numFmt w:val="bullet"/>
      <w:lvlText w:val="•"/>
      <w:lvlJc w:val="left"/>
      <w:pPr>
        <w:ind w:left="2774" w:hanging="178"/>
      </w:pPr>
    </w:lvl>
    <w:lvl w:ilvl="4">
      <w:numFmt w:val="bullet"/>
      <w:lvlText w:val="•"/>
      <w:lvlJc w:val="left"/>
      <w:pPr>
        <w:ind w:left="3632" w:hanging="178"/>
      </w:pPr>
    </w:lvl>
    <w:lvl w:ilvl="5">
      <w:numFmt w:val="bullet"/>
      <w:lvlText w:val="•"/>
      <w:lvlJc w:val="left"/>
      <w:pPr>
        <w:ind w:left="4490" w:hanging="178"/>
      </w:pPr>
    </w:lvl>
    <w:lvl w:ilvl="6">
      <w:numFmt w:val="bullet"/>
      <w:lvlText w:val="•"/>
      <w:lvlJc w:val="left"/>
      <w:pPr>
        <w:ind w:left="5348" w:hanging="178"/>
      </w:pPr>
    </w:lvl>
    <w:lvl w:ilvl="7">
      <w:numFmt w:val="bullet"/>
      <w:lvlText w:val="•"/>
      <w:lvlJc w:val="left"/>
      <w:pPr>
        <w:ind w:left="6206" w:hanging="177"/>
      </w:pPr>
    </w:lvl>
    <w:lvl w:ilvl="8">
      <w:numFmt w:val="bullet"/>
      <w:lvlText w:val="•"/>
      <w:lvlJc w:val="left"/>
      <w:pPr>
        <w:ind w:left="7064" w:hanging="178"/>
      </w:pPr>
    </w:lvl>
  </w:abstractNum>
  <w:abstractNum w:abstractNumId="5">
    <w:nsid w:val="195D37B3"/>
    <w:multiLevelType w:val="multilevel"/>
    <w:tmpl w:val="5A886894"/>
    <w:lvl w:ilvl="0">
      <w:start w:val="1"/>
      <w:numFmt w:val="upperRoman"/>
      <w:lvlText w:val="%1"/>
      <w:lvlJc w:val="left"/>
      <w:pPr>
        <w:ind w:left="192" w:hanging="188"/>
      </w:pPr>
      <w:rPr>
        <w:rFonts w:ascii="Arial" w:eastAsia="Times New Roman" w:hAnsi="Arial" w:cs="Arial" w:hint="default"/>
        <w:b/>
        <w:sz w:val="24"/>
        <w:szCs w:val="24"/>
      </w:rPr>
    </w:lvl>
    <w:lvl w:ilvl="1">
      <w:numFmt w:val="bullet"/>
      <w:lvlText w:val="•"/>
      <w:lvlJc w:val="left"/>
      <w:pPr>
        <w:ind w:left="1058" w:hanging="188"/>
      </w:pPr>
    </w:lvl>
    <w:lvl w:ilvl="2">
      <w:numFmt w:val="bullet"/>
      <w:lvlText w:val="•"/>
      <w:lvlJc w:val="left"/>
      <w:pPr>
        <w:ind w:left="1916" w:hanging="188"/>
      </w:pPr>
    </w:lvl>
    <w:lvl w:ilvl="3">
      <w:numFmt w:val="bullet"/>
      <w:lvlText w:val="•"/>
      <w:lvlJc w:val="left"/>
      <w:pPr>
        <w:ind w:left="2774" w:hanging="188"/>
      </w:pPr>
    </w:lvl>
    <w:lvl w:ilvl="4">
      <w:numFmt w:val="bullet"/>
      <w:lvlText w:val="•"/>
      <w:lvlJc w:val="left"/>
      <w:pPr>
        <w:ind w:left="3632" w:hanging="188"/>
      </w:pPr>
    </w:lvl>
    <w:lvl w:ilvl="5">
      <w:numFmt w:val="bullet"/>
      <w:lvlText w:val="•"/>
      <w:lvlJc w:val="left"/>
      <w:pPr>
        <w:ind w:left="4490" w:hanging="188"/>
      </w:pPr>
    </w:lvl>
    <w:lvl w:ilvl="6">
      <w:numFmt w:val="bullet"/>
      <w:lvlText w:val="•"/>
      <w:lvlJc w:val="left"/>
      <w:pPr>
        <w:ind w:left="5348" w:hanging="188"/>
      </w:pPr>
    </w:lvl>
    <w:lvl w:ilvl="7">
      <w:numFmt w:val="bullet"/>
      <w:lvlText w:val="•"/>
      <w:lvlJc w:val="left"/>
      <w:pPr>
        <w:ind w:left="6206" w:hanging="187"/>
      </w:pPr>
    </w:lvl>
    <w:lvl w:ilvl="8">
      <w:numFmt w:val="bullet"/>
      <w:lvlText w:val="•"/>
      <w:lvlJc w:val="left"/>
      <w:pPr>
        <w:ind w:left="7064" w:hanging="188"/>
      </w:pPr>
    </w:lvl>
  </w:abstractNum>
  <w:abstractNum w:abstractNumId="6">
    <w:nsid w:val="2C3817E2"/>
    <w:multiLevelType w:val="multilevel"/>
    <w:tmpl w:val="20DCDFD2"/>
    <w:lvl w:ilvl="0">
      <w:start w:val="1"/>
      <w:numFmt w:val="upperRoman"/>
      <w:lvlText w:val="%1"/>
      <w:lvlJc w:val="left"/>
      <w:pPr>
        <w:ind w:left="192" w:hanging="178"/>
      </w:pPr>
      <w:rPr>
        <w:rFonts w:ascii="Arial" w:eastAsia="Times New Roman" w:hAnsi="Arial" w:cs="Arial" w:hint="default"/>
        <w:b/>
        <w:sz w:val="24"/>
        <w:szCs w:val="24"/>
      </w:rPr>
    </w:lvl>
    <w:lvl w:ilvl="1">
      <w:numFmt w:val="bullet"/>
      <w:lvlText w:val="•"/>
      <w:lvlJc w:val="left"/>
      <w:pPr>
        <w:ind w:left="1058" w:hanging="178"/>
      </w:pPr>
    </w:lvl>
    <w:lvl w:ilvl="2">
      <w:numFmt w:val="bullet"/>
      <w:lvlText w:val="•"/>
      <w:lvlJc w:val="left"/>
      <w:pPr>
        <w:ind w:left="1916" w:hanging="178"/>
      </w:pPr>
    </w:lvl>
    <w:lvl w:ilvl="3">
      <w:numFmt w:val="bullet"/>
      <w:lvlText w:val="•"/>
      <w:lvlJc w:val="left"/>
      <w:pPr>
        <w:ind w:left="2774" w:hanging="178"/>
      </w:pPr>
    </w:lvl>
    <w:lvl w:ilvl="4">
      <w:numFmt w:val="bullet"/>
      <w:lvlText w:val="•"/>
      <w:lvlJc w:val="left"/>
      <w:pPr>
        <w:ind w:left="3632" w:hanging="178"/>
      </w:pPr>
    </w:lvl>
    <w:lvl w:ilvl="5">
      <w:numFmt w:val="bullet"/>
      <w:lvlText w:val="•"/>
      <w:lvlJc w:val="left"/>
      <w:pPr>
        <w:ind w:left="4490" w:hanging="178"/>
      </w:pPr>
    </w:lvl>
    <w:lvl w:ilvl="6">
      <w:numFmt w:val="bullet"/>
      <w:lvlText w:val="•"/>
      <w:lvlJc w:val="left"/>
      <w:pPr>
        <w:ind w:left="5348" w:hanging="178"/>
      </w:pPr>
    </w:lvl>
    <w:lvl w:ilvl="7">
      <w:numFmt w:val="bullet"/>
      <w:lvlText w:val="•"/>
      <w:lvlJc w:val="left"/>
      <w:pPr>
        <w:ind w:left="6206" w:hanging="177"/>
      </w:pPr>
    </w:lvl>
    <w:lvl w:ilvl="8">
      <w:numFmt w:val="bullet"/>
      <w:lvlText w:val="•"/>
      <w:lvlJc w:val="left"/>
      <w:pPr>
        <w:ind w:left="7064" w:hanging="178"/>
      </w:pPr>
    </w:lvl>
  </w:abstractNum>
  <w:abstractNum w:abstractNumId="7">
    <w:nsid w:val="4A7F3102"/>
    <w:multiLevelType w:val="multilevel"/>
    <w:tmpl w:val="31B41872"/>
    <w:lvl w:ilvl="0">
      <w:start w:val="1"/>
      <w:numFmt w:val="upperRoman"/>
      <w:lvlText w:val="%1"/>
      <w:lvlJc w:val="left"/>
      <w:pPr>
        <w:ind w:left="192" w:hanging="204"/>
      </w:pPr>
      <w:rPr>
        <w:rFonts w:ascii="Arial" w:eastAsia="Times New Roman" w:hAnsi="Arial" w:cs="Arial" w:hint="default"/>
        <w:b/>
        <w:sz w:val="24"/>
        <w:szCs w:val="24"/>
      </w:rPr>
    </w:lvl>
    <w:lvl w:ilvl="1">
      <w:numFmt w:val="bullet"/>
      <w:lvlText w:val="•"/>
      <w:lvlJc w:val="left"/>
      <w:pPr>
        <w:ind w:left="1058" w:hanging="204"/>
      </w:pPr>
    </w:lvl>
    <w:lvl w:ilvl="2">
      <w:numFmt w:val="bullet"/>
      <w:lvlText w:val="•"/>
      <w:lvlJc w:val="left"/>
      <w:pPr>
        <w:ind w:left="1916" w:hanging="204"/>
      </w:pPr>
    </w:lvl>
    <w:lvl w:ilvl="3">
      <w:numFmt w:val="bullet"/>
      <w:lvlText w:val="•"/>
      <w:lvlJc w:val="left"/>
      <w:pPr>
        <w:ind w:left="2774" w:hanging="204"/>
      </w:pPr>
    </w:lvl>
    <w:lvl w:ilvl="4">
      <w:numFmt w:val="bullet"/>
      <w:lvlText w:val="•"/>
      <w:lvlJc w:val="left"/>
      <w:pPr>
        <w:ind w:left="3632" w:hanging="204"/>
      </w:pPr>
    </w:lvl>
    <w:lvl w:ilvl="5">
      <w:numFmt w:val="bullet"/>
      <w:lvlText w:val="•"/>
      <w:lvlJc w:val="left"/>
      <w:pPr>
        <w:ind w:left="4490" w:hanging="204"/>
      </w:pPr>
    </w:lvl>
    <w:lvl w:ilvl="6">
      <w:numFmt w:val="bullet"/>
      <w:lvlText w:val="•"/>
      <w:lvlJc w:val="left"/>
      <w:pPr>
        <w:ind w:left="5348" w:hanging="204"/>
      </w:pPr>
    </w:lvl>
    <w:lvl w:ilvl="7">
      <w:numFmt w:val="bullet"/>
      <w:lvlText w:val="•"/>
      <w:lvlJc w:val="left"/>
      <w:pPr>
        <w:ind w:left="6206" w:hanging="204"/>
      </w:pPr>
    </w:lvl>
    <w:lvl w:ilvl="8">
      <w:numFmt w:val="bullet"/>
      <w:lvlText w:val="•"/>
      <w:lvlJc w:val="left"/>
      <w:pPr>
        <w:ind w:left="7064" w:hanging="204"/>
      </w:pPr>
    </w:lvl>
  </w:abstractNum>
  <w:abstractNum w:abstractNumId="8">
    <w:nsid w:val="5B602F14"/>
    <w:multiLevelType w:val="multilevel"/>
    <w:tmpl w:val="D79E512E"/>
    <w:lvl w:ilvl="0">
      <w:start w:val="1"/>
      <w:numFmt w:val="lowerLetter"/>
      <w:lvlText w:val="%1)"/>
      <w:lvlJc w:val="left"/>
      <w:pPr>
        <w:ind w:left="451" w:hanging="260"/>
      </w:pPr>
      <w:rPr>
        <w:rFonts w:ascii="Arial" w:eastAsia="Times New Roman" w:hAnsi="Arial" w:cs="Arial" w:hint="default"/>
        <w:b/>
        <w:sz w:val="24"/>
        <w:szCs w:val="24"/>
      </w:rPr>
    </w:lvl>
    <w:lvl w:ilvl="1">
      <w:numFmt w:val="bullet"/>
      <w:lvlText w:val="•"/>
      <w:lvlJc w:val="left"/>
      <w:pPr>
        <w:ind w:left="1292" w:hanging="260"/>
      </w:pPr>
    </w:lvl>
    <w:lvl w:ilvl="2">
      <w:numFmt w:val="bullet"/>
      <w:lvlText w:val="•"/>
      <w:lvlJc w:val="left"/>
      <w:pPr>
        <w:ind w:left="2124" w:hanging="260"/>
      </w:pPr>
    </w:lvl>
    <w:lvl w:ilvl="3">
      <w:numFmt w:val="bullet"/>
      <w:lvlText w:val="•"/>
      <w:lvlJc w:val="left"/>
      <w:pPr>
        <w:ind w:left="2956" w:hanging="260"/>
      </w:pPr>
    </w:lvl>
    <w:lvl w:ilvl="4">
      <w:numFmt w:val="bullet"/>
      <w:lvlText w:val="•"/>
      <w:lvlJc w:val="left"/>
      <w:pPr>
        <w:ind w:left="3788" w:hanging="260"/>
      </w:pPr>
    </w:lvl>
    <w:lvl w:ilvl="5">
      <w:numFmt w:val="bullet"/>
      <w:lvlText w:val="•"/>
      <w:lvlJc w:val="left"/>
      <w:pPr>
        <w:ind w:left="4620" w:hanging="260"/>
      </w:pPr>
    </w:lvl>
    <w:lvl w:ilvl="6">
      <w:numFmt w:val="bullet"/>
      <w:lvlText w:val="•"/>
      <w:lvlJc w:val="left"/>
      <w:pPr>
        <w:ind w:left="5452" w:hanging="260"/>
      </w:pPr>
    </w:lvl>
    <w:lvl w:ilvl="7">
      <w:numFmt w:val="bullet"/>
      <w:lvlText w:val="•"/>
      <w:lvlJc w:val="left"/>
      <w:pPr>
        <w:ind w:left="6284" w:hanging="260"/>
      </w:pPr>
    </w:lvl>
    <w:lvl w:ilvl="8">
      <w:numFmt w:val="bullet"/>
      <w:lvlText w:val="•"/>
      <w:lvlJc w:val="left"/>
      <w:pPr>
        <w:ind w:left="7116" w:hanging="260"/>
      </w:pPr>
    </w:lvl>
  </w:abstractNum>
  <w:abstractNum w:abstractNumId="9">
    <w:nsid w:val="5EFF2350"/>
    <w:multiLevelType w:val="hybridMultilevel"/>
    <w:tmpl w:val="BBF67418"/>
    <w:lvl w:ilvl="0" w:tplc="A46C702C">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0">
    <w:nsid w:val="616E059D"/>
    <w:multiLevelType w:val="multilevel"/>
    <w:tmpl w:val="4B7AEDF6"/>
    <w:lvl w:ilvl="0">
      <w:start w:val="1"/>
      <w:numFmt w:val="upperRoman"/>
      <w:lvlText w:val="%1"/>
      <w:lvlJc w:val="left"/>
      <w:pPr>
        <w:ind w:left="192" w:hanging="190"/>
      </w:pPr>
      <w:rPr>
        <w:rFonts w:ascii="Arial" w:eastAsia="Times New Roman" w:hAnsi="Arial" w:cs="Arial" w:hint="default"/>
        <w:b/>
        <w:sz w:val="24"/>
        <w:szCs w:val="24"/>
      </w:rPr>
    </w:lvl>
    <w:lvl w:ilvl="1">
      <w:numFmt w:val="bullet"/>
      <w:lvlText w:val="•"/>
      <w:lvlJc w:val="left"/>
      <w:pPr>
        <w:ind w:left="1058" w:hanging="190"/>
      </w:pPr>
    </w:lvl>
    <w:lvl w:ilvl="2">
      <w:numFmt w:val="bullet"/>
      <w:lvlText w:val="•"/>
      <w:lvlJc w:val="left"/>
      <w:pPr>
        <w:ind w:left="1916" w:hanging="190"/>
      </w:pPr>
    </w:lvl>
    <w:lvl w:ilvl="3">
      <w:numFmt w:val="bullet"/>
      <w:lvlText w:val="•"/>
      <w:lvlJc w:val="left"/>
      <w:pPr>
        <w:ind w:left="2774" w:hanging="190"/>
      </w:pPr>
    </w:lvl>
    <w:lvl w:ilvl="4">
      <w:numFmt w:val="bullet"/>
      <w:lvlText w:val="•"/>
      <w:lvlJc w:val="left"/>
      <w:pPr>
        <w:ind w:left="3632" w:hanging="190"/>
      </w:pPr>
    </w:lvl>
    <w:lvl w:ilvl="5">
      <w:numFmt w:val="bullet"/>
      <w:lvlText w:val="•"/>
      <w:lvlJc w:val="left"/>
      <w:pPr>
        <w:ind w:left="4490" w:hanging="190"/>
      </w:pPr>
    </w:lvl>
    <w:lvl w:ilvl="6">
      <w:numFmt w:val="bullet"/>
      <w:lvlText w:val="•"/>
      <w:lvlJc w:val="left"/>
      <w:pPr>
        <w:ind w:left="5348" w:hanging="190"/>
      </w:pPr>
    </w:lvl>
    <w:lvl w:ilvl="7">
      <w:numFmt w:val="bullet"/>
      <w:lvlText w:val="•"/>
      <w:lvlJc w:val="left"/>
      <w:pPr>
        <w:ind w:left="6206" w:hanging="190"/>
      </w:pPr>
    </w:lvl>
    <w:lvl w:ilvl="8">
      <w:numFmt w:val="bullet"/>
      <w:lvlText w:val="•"/>
      <w:lvlJc w:val="left"/>
      <w:pPr>
        <w:ind w:left="7064" w:hanging="190"/>
      </w:pPr>
    </w:lvl>
  </w:abstractNum>
  <w:abstractNum w:abstractNumId="11">
    <w:nsid w:val="62A92764"/>
    <w:multiLevelType w:val="multilevel"/>
    <w:tmpl w:val="700E6B6E"/>
    <w:lvl w:ilvl="0">
      <w:start w:val="1"/>
      <w:numFmt w:val="upperRoman"/>
      <w:lvlText w:val="%1"/>
      <w:lvlJc w:val="left"/>
      <w:pPr>
        <w:ind w:left="192" w:hanging="212"/>
      </w:pPr>
      <w:rPr>
        <w:rFonts w:ascii="Arial" w:eastAsia="Times New Roman" w:hAnsi="Arial" w:cs="Arial" w:hint="default"/>
        <w:b/>
        <w:sz w:val="24"/>
        <w:szCs w:val="24"/>
      </w:rPr>
    </w:lvl>
    <w:lvl w:ilvl="1">
      <w:numFmt w:val="bullet"/>
      <w:lvlText w:val="•"/>
      <w:lvlJc w:val="left"/>
      <w:pPr>
        <w:ind w:left="1058" w:hanging="212"/>
      </w:pPr>
    </w:lvl>
    <w:lvl w:ilvl="2">
      <w:numFmt w:val="bullet"/>
      <w:lvlText w:val="•"/>
      <w:lvlJc w:val="left"/>
      <w:pPr>
        <w:ind w:left="1916" w:hanging="212"/>
      </w:pPr>
    </w:lvl>
    <w:lvl w:ilvl="3">
      <w:numFmt w:val="bullet"/>
      <w:lvlText w:val="•"/>
      <w:lvlJc w:val="left"/>
      <w:pPr>
        <w:ind w:left="2774" w:hanging="212"/>
      </w:pPr>
    </w:lvl>
    <w:lvl w:ilvl="4">
      <w:numFmt w:val="bullet"/>
      <w:lvlText w:val="•"/>
      <w:lvlJc w:val="left"/>
      <w:pPr>
        <w:ind w:left="3632" w:hanging="212"/>
      </w:pPr>
    </w:lvl>
    <w:lvl w:ilvl="5">
      <w:numFmt w:val="bullet"/>
      <w:lvlText w:val="•"/>
      <w:lvlJc w:val="left"/>
      <w:pPr>
        <w:ind w:left="4490" w:hanging="212"/>
      </w:pPr>
    </w:lvl>
    <w:lvl w:ilvl="6">
      <w:numFmt w:val="bullet"/>
      <w:lvlText w:val="•"/>
      <w:lvlJc w:val="left"/>
      <w:pPr>
        <w:ind w:left="5348" w:hanging="212"/>
      </w:pPr>
    </w:lvl>
    <w:lvl w:ilvl="7">
      <w:numFmt w:val="bullet"/>
      <w:lvlText w:val="•"/>
      <w:lvlJc w:val="left"/>
      <w:pPr>
        <w:ind w:left="6206" w:hanging="212"/>
      </w:pPr>
    </w:lvl>
    <w:lvl w:ilvl="8">
      <w:numFmt w:val="bullet"/>
      <w:lvlText w:val="•"/>
      <w:lvlJc w:val="left"/>
      <w:pPr>
        <w:ind w:left="7064" w:hanging="212"/>
      </w:pPr>
    </w:lvl>
  </w:abstractNum>
  <w:abstractNum w:abstractNumId="12">
    <w:nsid w:val="74564FE5"/>
    <w:multiLevelType w:val="multilevel"/>
    <w:tmpl w:val="734A7026"/>
    <w:lvl w:ilvl="0">
      <w:start w:val="1"/>
      <w:numFmt w:val="upperRoman"/>
      <w:lvlText w:val="%1"/>
      <w:lvlJc w:val="left"/>
      <w:pPr>
        <w:ind w:left="192" w:hanging="166"/>
      </w:pPr>
      <w:rPr>
        <w:rFonts w:ascii="Arial" w:eastAsia="Times New Roman" w:hAnsi="Arial" w:cs="Arial" w:hint="default"/>
        <w:b/>
        <w:sz w:val="24"/>
        <w:szCs w:val="24"/>
      </w:rPr>
    </w:lvl>
    <w:lvl w:ilvl="1">
      <w:numFmt w:val="bullet"/>
      <w:lvlText w:val="•"/>
      <w:lvlJc w:val="left"/>
      <w:pPr>
        <w:ind w:left="1058" w:hanging="166"/>
      </w:pPr>
    </w:lvl>
    <w:lvl w:ilvl="2">
      <w:numFmt w:val="bullet"/>
      <w:lvlText w:val="•"/>
      <w:lvlJc w:val="left"/>
      <w:pPr>
        <w:ind w:left="1916" w:hanging="166"/>
      </w:pPr>
    </w:lvl>
    <w:lvl w:ilvl="3">
      <w:numFmt w:val="bullet"/>
      <w:lvlText w:val="•"/>
      <w:lvlJc w:val="left"/>
      <w:pPr>
        <w:ind w:left="2774" w:hanging="166"/>
      </w:pPr>
    </w:lvl>
    <w:lvl w:ilvl="4">
      <w:numFmt w:val="bullet"/>
      <w:lvlText w:val="•"/>
      <w:lvlJc w:val="left"/>
      <w:pPr>
        <w:ind w:left="3632" w:hanging="166"/>
      </w:pPr>
    </w:lvl>
    <w:lvl w:ilvl="5">
      <w:numFmt w:val="bullet"/>
      <w:lvlText w:val="•"/>
      <w:lvlJc w:val="left"/>
      <w:pPr>
        <w:ind w:left="4490" w:hanging="166"/>
      </w:pPr>
    </w:lvl>
    <w:lvl w:ilvl="6">
      <w:numFmt w:val="bullet"/>
      <w:lvlText w:val="•"/>
      <w:lvlJc w:val="left"/>
      <w:pPr>
        <w:ind w:left="5348" w:hanging="166"/>
      </w:pPr>
    </w:lvl>
    <w:lvl w:ilvl="7">
      <w:numFmt w:val="bullet"/>
      <w:lvlText w:val="•"/>
      <w:lvlJc w:val="left"/>
      <w:pPr>
        <w:ind w:left="6206" w:hanging="166"/>
      </w:pPr>
    </w:lvl>
    <w:lvl w:ilvl="8">
      <w:numFmt w:val="bullet"/>
      <w:lvlText w:val="•"/>
      <w:lvlJc w:val="left"/>
      <w:pPr>
        <w:ind w:left="7064" w:hanging="166"/>
      </w:pPr>
    </w:lvl>
  </w:abstractNum>
  <w:num w:numId="1">
    <w:abstractNumId w:val="9"/>
  </w:num>
  <w:num w:numId="2">
    <w:abstractNumId w:val="8"/>
  </w:num>
  <w:num w:numId="3">
    <w:abstractNumId w:val="12"/>
  </w:num>
  <w:num w:numId="4">
    <w:abstractNumId w:val="2"/>
  </w:num>
  <w:num w:numId="5">
    <w:abstractNumId w:val="1"/>
  </w:num>
  <w:num w:numId="6">
    <w:abstractNumId w:val="5"/>
  </w:num>
  <w:num w:numId="7">
    <w:abstractNumId w:val="6"/>
  </w:num>
  <w:num w:numId="8">
    <w:abstractNumId w:val="4"/>
  </w:num>
  <w:num w:numId="9">
    <w:abstractNumId w:val="0"/>
  </w:num>
  <w:num w:numId="10">
    <w:abstractNumId w:val="11"/>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2C"/>
    <w:rsid w:val="00041BFD"/>
    <w:rsid w:val="00065543"/>
    <w:rsid w:val="00077A05"/>
    <w:rsid w:val="000A42B3"/>
    <w:rsid w:val="000B5B28"/>
    <w:rsid w:val="000C2108"/>
    <w:rsid w:val="000C5A34"/>
    <w:rsid w:val="001059A7"/>
    <w:rsid w:val="00131C47"/>
    <w:rsid w:val="001521CA"/>
    <w:rsid w:val="00170E95"/>
    <w:rsid w:val="001D1FD4"/>
    <w:rsid w:val="00200DE4"/>
    <w:rsid w:val="00204226"/>
    <w:rsid w:val="00211D1A"/>
    <w:rsid w:val="0024337F"/>
    <w:rsid w:val="00260140"/>
    <w:rsid w:val="00264D14"/>
    <w:rsid w:val="00282784"/>
    <w:rsid w:val="002C3B42"/>
    <w:rsid w:val="002E2D88"/>
    <w:rsid w:val="00333112"/>
    <w:rsid w:val="003716A7"/>
    <w:rsid w:val="00395DC6"/>
    <w:rsid w:val="003A6731"/>
    <w:rsid w:val="003F2F34"/>
    <w:rsid w:val="00497EFE"/>
    <w:rsid w:val="004E14BE"/>
    <w:rsid w:val="00567886"/>
    <w:rsid w:val="005C0206"/>
    <w:rsid w:val="00600D2B"/>
    <w:rsid w:val="006045DF"/>
    <w:rsid w:val="00630359"/>
    <w:rsid w:val="006710BB"/>
    <w:rsid w:val="00671CC7"/>
    <w:rsid w:val="0067622D"/>
    <w:rsid w:val="006947D7"/>
    <w:rsid w:val="006B058E"/>
    <w:rsid w:val="006B6C60"/>
    <w:rsid w:val="006D54CB"/>
    <w:rsid w:val="006E41C2"/>
    <w:rsid w:val="006F1F87"/>
    <w:rsid w:val="006F23CF"/>
    <w:rsid w:val="00777C49"/>
    <w:rsid w:val="00784169"/>
    <w:rsid w:val="0078484B"/>
    <w:rsid w:val="007945C2"/>
    <w:rsid w:val="007B5433"/>
    <w:rsid w:val="007D2411"/>
    <w:rsid w:val="008075E4"/>
    <w:rsid w:val="008227FB"/>
    <w:rsid w:val="008411C9"/>
    <w:rsid w:val="00864D95"/>
    <w:rsid w:val="00866A06"/>
    <w:rsid w:val="0088289B"/>
    <w:rsid w:val="00891A2D"/>
    <w:rsid w:val="008A162C"/>
    <w:rsid w:val="008D017E"/>
    <w:rsid w:val="008F151F"/>
    <w:rsid w:val="008F63D7"/>
    <w:rsid w:val="009011B1"/>
    <w:rsid w:val="00902CF2"/>
    <w:rsid w:val="00934410"/>
    <w:rsid w:val="0093697E"/>
    <w:rsid w:val="00A06154"/>
    <w:rsid w:val="00A30213"/>
    <w:rsid w:val="00AC1A87"/>
    <w:rsid w:val="00AD68EB"/>
    <w:rsid w:val="00AE307D"/>
    <w:rsid w:val="00AE4F5C"/>
    <w:rsid w:val="00AF2206"/>
    <w:rsid w:val="00B0105D"/>
    <w:rsid w:val="00B56088"/>
    <w:rsid w:val="00BE4C34"/>
    <w:rsid w:val="00C33D57"/>
    <w:rsid w:val="00C835CF"/>
    <w:rsid w:val="00C937A4"/>
    <w:rsid w:val="00CB056C"/>
    <w:rsid w:val="00CB7E84"/>
    <w:rsid w:val="00CC3FFC"/>
    <w:rsid w:val="00CE1D1E"/>
    <w:rsid w:val="00CE4B91"/>
    <w:rsid w:val="00CE6022"/>
    <w:rsid w:val="00D4067F"/>
    <w:rsid w:val="00DC3CAA"/>
    <w:rsid w:val="00DD51B2"/>
    <w:rsid w:val="00DE0ADB"/>
    <w:rsid w:val="00E12C04"/>
    <w:rsid w:val="00E57AF2"/>
    <w:rsid w:val="00E97F5A"/>
    <w:rsid w:val="00EC04F9"/>
    <w:rsid w:val="00EC4EEE"/>
    <w:rsid w:val="00EE0B7B"/>
    <w:rsid w:val="00F21010"/>
    <w:rsid w:val="00F43FB9"/>
    <w:rsid w:val="00F51F32"/>
    <w:rsid w:val="00F647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DA3B"/>
  <w15:chartTrackingRefBased/>
  <w15:docId w15:val="{7711D3D6-2C47-4929-98A2-6C7C0FB1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B7B"/>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rsid w:val="00EE0B7B"/>
    <w:rPr>
      <w:sz w:val="16"/>
      <w:szCs w:val="16"/>
    </w:rPr>
  </w:style>
  <w:style w:type="paragraph" w:styleId="Textodecomentrio">
    <w:name w:val="annotation text"/>
    <w:basedOn w:val="Normal"/>
    <w:link w:val="TextodecomentrioChar"/>
    <w:rsid w:val="00EE0B7B"/>
    <w:rPr>
      <w:sz w:val="20"/>
    </w:rPr>
  </w:style>
  <w:style w:type="character" w:customStyle="1" w:styleId="TextodecomentrioChar">
    <w:name w:val="Texto de comentário Char"/>
    <w:basedOn w:val="Fontepargpadro"/>
    <w:link w:val="Textodecomentrio"/>
    <w:rsid w:val="00EE0B7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E0B7B"/>
    <w:rPr>
      <w:rFonts w:ascii="Segoe UI" w:hAnsi="Segoe UI" w:cs="Segoe UI"/>
      <w:sz w:val="18"/>
      <w:szCs w:val="18"/>
    </w:rPr>
  </w:style>
  <w:style w:type="character" w:customStyle="1" w:styleId="TextodebaloChar">
    <w:name w:val="Texto de balão Char"/>
    <w:basedOn w:val="Fontepargpadro"/>
    <w:link w:val="Textodebalo"/>
    <w:uiPriority w:val="99"/>
    <w:semiHidden/>
    <w:rsid w:val="00EE0B7B"/>
    <w:rPr>
      <w:rFonts w:ascii="Segoe UI" w:eastAsia="Times New Roman" w:hAnsi="Segoe UI" w:cs="Segoe UI"/>
      <w:sz w:val="18"/>
      <w:szCs w:val="18"/>
      <w:lang w:eastAsia="pt-BR"/>
    </w:rPr>
  </w:style>
  <w:style w:type="character" w:styleId="Hyperlink">
    <w:name w:val="Hyperlink"/>
    <w:uiPriority w:val="99"/>
    <w:unhideWhenUsed/>
    <w:rsid w:val="00EE0B7B"/>
    <w:rPr>
      <w:color w:val="0000FF"/>
      <w:u w:val="single"/>
    </w:rPr>
  </w:style>
  <w:style w:type="paragraph" w:styleId="Textoembloco">
    <w:name w:val="Block Text"/>
    <w:basedOn w:val="Normal"/>
    <w:rsid w:val="008D017E"/>
    <w:pPr>
      <w:spacing w:line="360" w:lineRule="auto"/>
      <w:ind w:left="567" w:right="284" w:firstLine="2835"/>
      <w:jc w:val="both"/>
    </w:pPr>
  </w:style>
  <w:style w:type="paragraph" w:styleId="Cabealho">
    <w:name w:val="header"/>
    <w:basedOn w:val="Normal"/>
    <w:link w:val="CabealhoChar"/>
    <w:uiPriority w:val="99"/>
    <w:unhideWhenUsed/>
    <w:rsid w:val="001521CA"/>
    <w:pPr>
      <w:tabs>
        <w:tab w:val="center" w:pos="4252"/>
        <w:tab w:val="right" w:pos="8504"/>
      </w:tabs>
    </w:pPr>
  </w:style>
  <w:style w:type="character" w:customStyle="1" w:styleId="CabealhoChar">
    <w:name w:val="Cabeçalho Char"/>
    <w:basedOn w:val="Fontepargpadro"/>
    <w:link w:val="Cabealho"/>
    <w:uiPriority w:val="99"/>
    <w:rsid w:val="001521C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1521CA"/>
    <w:pPr>
      <w:tabs>
        <w:tab w:val="center" w:pos="4252"/>
        <w:tab w:val="right" w:pos="8504"/>
      </w:tabs>
    </w:pPr>
  </w:style>
  <w:style w:type="character" w:customStyle="1" w:styleId="RodapChar">
    <w:name w:val="Rodapé Char"/>
    <w:basedOn w:val="Fontepargpadro"/>
    <w:link w:val="Rodap"/>
    <w:uiPriority w:val="99"/>
    <w:rsid w:val="001521CA"/>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1521CA"/>
    <w:pPr>
      <w:spacing w:line="360" w:lineRule="auto"/>
      <w:ind w:right="567" w:firstLine="2835"/>
      <w:jc w:val="both"/>
    </w:pPr>
  </w:style>
  <w:style w:type="character" w:customStyle="1" w:styleId="Recuodecorpodetexto3Char">
    <w:name w:val="Recuo de corpo de texto 3 Char"/>
    <w:basedOn w:val="Fontepargpadro"/>
    <w:link w:val="Recuodecorpodetexto3"/>
    <w:rsid w:val="001521CA"/>
    <w:rPr>
      <w:rFonts w:ascii="Times New Roman" w:eastAsia="Times New Roman" w:hAnsi="Times New Roman" w:cs="Times New Roman"/>
      <w:sz w:val="24"/>
      <w:szCs w:val="20"/>
      <w:lang w:eastAsia="pt-BR"/>
    </w:rPr>
  </w:style>
  <w:style w:type="character" w:customStyle="1" w:styleId="fontstyle21">
    <w:name w:val="fontstyle21"/>
    <w:basedOn w:val="Fontepargpadro"/>
    <w:rsid w:val="006F23CF"/>
    <w:rPr>
      <w:rFonts w:ascii="Arial" w:hAnsi="Arial" w:cs="Arial" w:hint="default"/>
      <w:b w:val="0"/>
      <w:bCs w:val="0"/>
      <w:i w:val="0"/>
      <w:iCs w:val="0"/>
      <w:color w:val="000000"/>
      <w:sz w:val="24"/>
      <w:szCs w:val="24"/>
    </w:rPr>
  </w:style>
  <w:style w:type="paragraph" w:styleId="Recuodecorpodetexto">
    <w:name w:val="Body Text Indent"/>
    <w:basedOn w:val="Normal"/>
    <w:link w:val="RecuodecorpodetextoChar"/>
    <w:uiPriority w:val="99"/>
    <w:semiHidden/>
    <w:unhideWhenUsed/>
    <w:rsid w:val="006F23CF"/>
    <w:pPr>
      <w:spacing w:after="120"/>
      <w:ind w:left="283"/>
    </w:pPr>
  </w:style>
  <w:style w:type="character" w:customStyle="1" w:styleId="RecuodecorpodetextoChar">
    <w:name w:val="Recuo de corpo de texto Char"/>
    <w:basedOn w:val="Fontepargpadro"/>
    <w:link w:val="Recuodecorpodetexto"/>
    <w:uiPriority w:val="99"/>
    <w:semiHidden/>
    <w:rsid w:val="006F23CF"/>
    <w:rPr>
      <w:rFonts w:ascii="Times New Roman" w:eastAsia="Times New Roman" w:hAnsi="Times New Roman" w:cs="Times New Roman"/>
      <w:sz w:val="24"/>
      <w:szCs w:val="20"/>
      <w:lang w:eastAsia="pt-BR"/>
    </w:rPr>
  </w:style>
  <w:style w:type="character" w:customStyle="1" w:styleId="dtxt">
    <w:name w:val="dtxt"/>
    <w:basedOn w:val="Fontepargpadro"/>
    <w:rsid w:val="00170E95"/>
  </w:style>
  <w:style w:type="paragraph" w:styleId="PargrafodaLista">
    <w:name w:val="List Paragraph"/>
    <w:basedOn w:val="Normal"/>
    <w:uiPriority w:val="34"/>
    <w:qFormat/>
    <w:rsid w:val="00EC4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8746">
      <w:bodyDiv w:val="1"/>
      <w:marLeft w:val="0"/>
      <w:marRight w:val="0"/>
      <w:marTop w:val="0"/>
      <w:marBottom w:val="0"/>
      <w:divBdr>
        <w:top w:val="none" w:sz="0" w:space="0" w:color="auto"/>
        <w:left w:val="none" w:sz="0" w:space="0" w:color="auto"/>
        <w:bottom w:val="none" w:sz="0" w:space="0" w:color="auto"/>
        <w:right w:val="none" w:sz="0" w:space="0" w:color="auto"/>
      </w:divBdr>
      <w:divsChild>
        <w:div w:id="558439027">
          <w:marLeft w:val="0"/>
          <w:marRight w:val="0"/>
          <w:marTop w:val="80"/>
          <w:marBottom w:val="0"/>
          <w:divBdr>
            <w:top w:val="none" w:sz="0" w:space="0" w:color="auto"/>
            <w:left w:val="none" w:sz="0" w:space="0" w:color="auto"/>
            <w:bottom w:val="none" w:sz="0" w:space="0" w:color="auto"/>
            <w:right w:val="none" w:sz="0" w:space="0" w:color="auto"/>
          </w:divBdr>
          <w:divsChild>
            <w:div w:id="1780947511">
              <w:marLeft w:val="0"/>
              <w:marRight w:val="0"/>
              <w:marTop w:val="0"/>
              <w:marBottom w:val="0"/>
              <w:divBdr>
                <w:top w:val="none" w:sz="0" w:space="0" w:color="auto"/>
                <w:left w:val="none" w:sz="0" w:space="0" w:color="auto"/>
                <w:bottom w:val="none" w:sz="0" w:space="0" w:color="auto"/>
                <w:right w:val="none" w:sz="0" w:space="0" w:color="auto"/>
              </w:divBdr>
            </w:div>
          </w:divsChild>
        </w:div>
        <w:div w:id="1148284934">
          <w:marLeft w:val="0"/>
          <w:marRight w:val="0"/>
          <w:marTop w:val="53"/>
          <w:marBottom w:val="0"/>
          <w:divBdr>
            <w:top w:val="none" w:sz="0" w:space="0" w:color="auto"/>
            <w:left w:val="none" w:sz="0" w:space="0" w:color="auto"/>
            <w:bottom w:val="none" w:sz="0" w:space="0" w:color="auto"/>
            <w:right w:val="none" w:sz="0" w:space="0" w:color="auto"/>
          </w:divBdr>
          <w:divsChild>
            <w:div w:id="1353070264">
              <w:marLeft w:val="0"/>
              <w:marRight w:val="0"/>
              <w:marTop w:val="0"/>
              <w:marBottom w:val="0"/>
              <w:divBdr>
                <w:top w:val="none" w:sz="0" w:space="0" w:color="auto"/>
                <w:left w:val="none" w:sz="0" w:space="0" w:color="auto"/>
                <w:bottom w:val="none" w:sz="0" w:space="0" w:color="auto"/>
                <w:right w:val="none" w:sz="0" w:space="0" w:color="auto"/>
              </w:divBdr>
            </w:div>
          </w:divsChild>
        </w:div>
        <w:div w:id="1280646706">
          <w:marLeft w:val="0"/>
          <w:marRight w:val="0"/>
          <w:marTop w:val="53"/>
          <w:marBottom w:val="0"/>
          <w:divBdr>
            <w:top w:val="none" w:sz="0" w:space="0" w:color="auto"/>
            <w:left w:val="none" w:sz="0" w:space="0" w:color="auto"/>
            <w:bottom w:val="none" w:sz="0" w:space="0" w:color="auto"/>
            <w:right w:val="none" w:sz="0" w:space="0" w:color="auto"/>
          </w:divBdr>
          <w:divsChild>
            <w:div w:id="8613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82091">
      <w:bodyDiv w:val="1"/>
      <w:marLeft w:val="0"/>
      <w:marRight w:val="0"/>
      <w:marTop w:val="0"/>
      <w:marBottom w:val="0"/>
      <w:divBdr>
        <w:top w:val="none" w:sz="0" w:space="0" w:color="auto"/>
        <w:left w:val="none" w:sz="0" w:space="0" w:color="auto"/>
        <w:bottom w:val="none" w:sz="0" w:space="0" w:color="auto"/>
        <w:right w:val="none" w:sz="0" w:space="0" w:color="auto"/>
      </w:divBdr>
      <w:divsChild>
        <w:div w:id="1531336767">
          <w:marLeft w:val="0"/>
          <w:marRight w:val="0"/>
          <w:marTop w:val="80"/>
          <w:marBottom w:val="0"/>
          <w:divBdr>
            <w:top w:val="none" w:sz="0" w:space="0" w:color="auto"/>
            <w:left w:val="none" w:sz="0" w:space="0" w:color="auto"/>
            <w:bottom w:val="none" w:sz="0" w:space="0" w:color="auto"/>
            <w:right w:val="none" w:sz="0" w:space="0" w:color="auto"/>
          </w:divBdr>
          <w:divsChild>
            <w:div w:id="656420072">
              <w:marLeft w:val="0"/>
              <w:marRight w:val="0"/>
              <w:marTop w:val="0"/>
              <w:marBottom w:val="0"/>
              <w:divBdr>
                <w:top w:val="none" w:sz="0" w:space="0" w:color="auto"/>
                <w:left w:val="none" w:sz="0" w:space="0" w:color="auto"/>
                <w:bottom w:val="none" w:sz="0" w:space="0" w:color="auto"/>
                <w:right w:val="none" w:sz="0" w:space="0" w:color="auto"/>
              </w:divBdr>
            </w:div>
          </w:divsChild>
        </w:div>
        <w:div w:id="1795752179">
          <w:marLeft w:val="0"/>
          <w:marRight w:val="0"/>
          <w:marTop w:val="40"/>
          <w:marBottom w:val="0"/>
          <w:divBdr>
            <w:top w:val="none" w:sz="0" w:space="0" w:color="auto"/>
            <w:left w:val="none" w:sz="0" w:space="0" w:color="auto"/>
            <w:bottom w:val="none" w:sz="0" w:space="0" w:color="auto"/>
            <w:right w:val="none" w:sz="0" w:space="0" w:color="auto"/>
          </w:divBdr>
          <w:divsChild>
            <w:div w:id="409622215">
              <w:marLeft w:val="0"/>
              <w:marRight w:val="0"/>
              <w:marTop w:val="0"/>
              <w:marBottom w:val="0"/>
              <w:divBdr>
                <w:top w:val="none" w:sz="0" w:space="0" w:color="auto"/>
                <w:left w:val="none" w:sz="0" w:space="0" w:color="auto"/>
                <w:bottom w:val="none" w:sz="0" w:space="0" w:color="auto"/>
                <w:right w:val="none" w:sz="0" w:space="0" w:color="auto"/>
              </w:divBdr>
            </w:div>
          </w:divsChild>
        </w:div>
        <w:div w:id="215892046">
          <w:marLeft w:val="0"/>
          <w:marRight w:val="0"/>
          <w:marTop w:val="40"/>
          <w:marBottom w:val="0"/>
          <w:divBdr>
            <w:top w:val="none" w:sz="0" w:space="0" w:color="auto"/>
            <w:left w:val="none" w:sz="0" w:space="0" w:color="auto"/>
            <w:bottom w:val="none" w:sz="0" w:space="0" w:color="auto"/>
            <w:right w:val="none" w:sz="0" w:space="0" w:color="auto"/>
          </w:divBdr>
          <w:divsChild>
            <w:div w:id="16735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2800">
      <w:bodyDiv w:val="1"/>
      <w:marLeft w:val="0"/>
      <w:marRight w:val="0"/>
      <w:marTop w:val="0"/>
      <w:marBottom w:val="0"/>
      <w:divBdr>
        <w:top w:val="none" w:sz="0" w:space="0" w:color="auto"/>
        <w:left w:val="none" w:sz="0" w:space="0" w:color="auto"/>
        <w:bottom w:val="none" w:sz="0" w:space="0" w:color="auto"/>
        <w:right w:val="none" w:sz="0" w:space="0" w:color="auto"/>
      </w:divBdr>
      <w:divsChild>
        <w:div w:id="1420518958">
          <w:marLeft w:val="0"/>
          <w:marRight w:val="0"/>
          <w:marTop w:val="80"/>
          <w:marBottom w:val="0"/>
          <w:divBdr>
            <w:top w:val="none" w:sz="0" w:space="0" w:color="auto"/>
            <w:left w:val="none" w:sz="0" w:space="0" w:color="auto"/>
            <w:bottom w:val="none" w:sz="0" w:space="0" w:color="auto"/>
            <w:right w:val="none" w:sz="0" w:space="0" w:color="auto"/>
          </w:divBdr>
          <w:divsChild>
            <w:div w:id="1476412064">
              <w:marLeft w:val="0"/>
              <w:marRight w:val="0"/>
              <w:marTop w:val="0"/>
              <w:marBottom w:val="0"/>
              <w:divBdr>
                <w:top w:val="none" w:sz="0" w:space="0" w:color="auto"/>
                <w:left w:val="none" w:sz="0" w:space="0" w:color="auto"/>
                <w:bottom w:val="none" w:sz="0" w:space="0" w:color="auto"/>
                <w:right w:val="none" w:sz="0" w:space="0" w:color="auto"/>
              </w:divBdr>
            </w:div>
          </w:divsChild>
        </w:div>
        <w:div w:id="110899864">
          <w:marLeft w:val="0"/>
          <w:marRight w:val="0"/>
          <w:marTop w:val="53"/>
          <w:marBottom w:val="0"/>
          <w:divBdr>
            <w:top w:val="none" w:sz="0" w:space="0" w:color="auto"/>
            <w:left w:val="none" w:sz="0" w:space="0" w:color="auto"/>
            <w:bottom w:val="none" w:sz="0" w:space="0" w:color="auto"/>
            <w:right w:val="none" w:sz="0" w:space="0" w:color="auto"/>
          </w:divBdr>
          <w:divsChild>
            <w:div w:id="542525692">
              <w:marLeft w:val="0"/>
              <w:marRight w:val="0"/>
              <w:marTop w:val="0"/>
              <w:marBottom w:val="0"/>
              <w:divBdr>
                <w:top w:val="none" w:sz="0" w:space="0" w:color="auto"/>
                <w:left w:val="none" w:sz="0" w:space="0" w:color="auto"/>
                <w:bottom w:val="none" w:sz="0" w:space="0" w:color="auto"/>
                <w:right w:val="none" w:sz="0" w:space="0" w:color="auto"/>
              </w:divBdr>
            </w:div>
          </w:divsChild>
        </w:div>
        <w:div w:id="831724290">
          <w:marLeft w:val="0"/>
          <w:marRight w:val="0"/>
          <w:marTop w:val="0"/>
          <w:marBottom w:val="0"/>
          <w:divBdr>
            <w:top w:val="none" w:sz="0" w:space="0" w:color="auto"/>
            <w:left w:val="none" w:sz="0" w:space="0" w:color="auto"/>
            <w:bottom w:val="none" w:sz="0" w:space="0" w:color="auto"/>
            <w:right w:val="none" w:sz="0" w:space="0" w:color="auto"/>
          </w:divBdr>
          <w:divsChild>
            <w:div w:id="1154565887">
              <w:marLeft w:val="0"/>
              <w:marRight w:val="0"/>
              <w:marTop w:val="30"/>
              <w:marBottom w:val="0"/>
              <w:divBdr>
                <w:top w:val="none" w:sz="0" w:space="0" w:color="auto"/>
                <w:left w:val="none" w:sz="0" w:space="0" w:color="auto"/>
                <w:bottom w:val="none" w:sz="0" w:space="0" w:color="auto"/>
                <w:right w:val="none" w:sz="0" w:space="0" w:color="auto"/>
              </w:divBdr>
              <w:divsChild>
                <w:div w:id="3812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1450">
      <w:bodyDiv w:val="1"/>
      <w:marLeft w:val="0"/>
      <w:marRight w:val="0"/>
      <w:marTop w:val="0"/>
      <w:marBottom w:val="0"/>
      <w:divBdr>
        <w:top w:val="none" w:sz="0" w:space="0" w:color="auto"/>
        <w:left w:val="none" w:sz="0" w:space="0" w:color="auto"/>
        <w:bottom w:val="none" w:sz="0" w:space="0" w:color="auto"/>
        <w:right w:val="none" w:sz="0" w:space="0" w:color="auto"/>
      </w:divBdr>
    </w:div>
    <w:div w:id="686490541">
      <w:bodyDiv w:val="1"/>
      <w:marLeft w:val="0"/>
      <w:marRight w:val="0"/>
      <w:marTop w:val="0"/>
      <w:marBottom w:val="0"/>
      <w:divBdr>
        <w:top w:val="none" w:sz="0" w:space="0" w:color="auto"/>
        <w:left w:val="none" w:sz="0" w:space="0" w:color="auto"/>
        <w:bottom w:val="none" w:sz="0" w:space="0" w:color="auto"/>
        <w:right w:val="none" w:sz="0" w:space="0" w:color="auto"/>
      </w:divBdr>
      <w:divsChild>
        <w:div w:id="1915695880">
          <w:marLeft w:val="0"/>
          <w:marRight w:val="0"/>
          <w:marTop w:val="30"/>
          <w:marBottom w:val="0"/>
          <w:divBdr>
            <w:top w:val="none" w:sz="0" w:space="0" w:color="auto"/>
            <w:left w:val="none" w:sz="0" w:space="0" w:color="auto"/>
            <w:bottom w:val="none" w:sz="0" w:space="0" w:color="auto"/>
            <w:right w:val="none" w:sz="0" w:space="0" w:color="auto"/>
          </w:divBdr>
          <w:divsChild>
            <w:div w:id="188495678">
              <w:marLeft w:val="0"/>
              <w:marRight w:val="0"/>
              <w:marTop w:val="0"/>
              <w:marBottom w:val="0"/>
              <w:divBdr>
                <w:top w:val="none" w:sz="0" w:space="0" w:color="auto"/>
                <w:left w:val="none" w:sz="0" w:space="0" w:color="auto"/>
                <w:bottom w:val="none" w:sz="0" w:space="0" w:color="auto"/>
                <w:right w:val="none" w:sz="0" w:space="0" w:color="auto"/>
              </w:divBdr>
              <w:divsChild>
                <w:div w:id="12959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3125">
          <w:marLeft w:val="0"/>
          <w:marRight w:val="0"/>
          <w:marTop w:val="30"/>
          <w:marBottom w:val="0"/>
          <w:divBdr>
            <w:top w:val="none" w:sz="0" w:space="0" w:color="auto"/>
            <w:left w:val="none" w:sz="0" w:space="0" w:color="auto"/>
            <w:bottom w:val="none" w:sz="0" w:space="0" w:color="auto"/>
            <w:right w:val="none" w:sz="0" w:space="0" w:color="auto"/>
          </w:divBdr>
          <w:divsChild>
            <w:div w:id="188565961">
              <w:marLeft w:val="0"/>
              <w:marRight w:val="0"/>
              <w:marTop w:val="0"/>
              <w:marBottom w:val="0"/>
              <w:divBdr>
                <w:top w:val="none" w:sz="0" w:space="0" w:color="auto"/>
                <w:left w:val="none" w:sz="0" w:space="0" w:color="auto"/>
                <w:bottom w:val="none" w:sz="0" w:space="0" w:color="auto"/>
                <w:right w:val="none" w:sz="0" w:space="0" w:color="auto"/>
              </w:divBdr>
              <w:divsChild>
                <w:div w:id="16187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1246">
          <w:marLeft w:val="0"/>
          <w:marRight w:val="0"/>
          <w:marTop w:val="30"/>
          <w:marBottom w:val="0"/>
          <w:divBdr>
            <w:top w:val="none" w:sz="0" w:space="0" w:color="auto"/>
            <w:left w:val="none" w:sz="0" w:space="0" w:color="auto"/>
            <w:bottom w:val="none" w:sz="0" w:space="0" w:color="auto"/>
            <w:right w:val="none" w:sz="0" w:space="0" w:color="auto"/>
          </w:divBdr>
          <w:divsChild>
            <w:div w:id="1315569969">
              <w:marLeft w:val="0"/>
              <w:marRight w:val="0"/>
              <w:marTop w:val="0"/>
              <w:marBottom w:val="0"/>
              <w:divBdr>
                <w:top w:val="none" w:sz="0" w:space="0" w:color="auto"/>
                <w:left w:val="none" w:sz="0" w:space="0" w:color="auto"/>
                <w:bottom w:val="none" w:sz="0" w:space="0" w:color="auto"/>
                <w:right w:val="none" w:sz="0" w:space="0" w:color="auto"/>
              </w:divBdr>
              <w:divsChild>
                <w:div w:id="2667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0473">
          <w:marLeft w:val="0"/>
          <w:marRight w:val="0"/>
          <w:marTop w:val="30"/>
          <w:marBottom w:val="0"/>
          <w:divBdr>
            <w:top w:val="none" w:sz="0" w:space="0" w:color="auto"/>
            <w:left w:val="none" w:sz="0" w:space="0" w:color="auto"/>
            <w:bottom w:val="none" w:sz="0" w:space="0" w:color="auto"/>
            <w:right w:val="none" w:sz="0" w:space="0" w:color="auto"/>
          </w:divBdr>
          <w:divsChild>
            <w:div w:id="2026248625">
              <w:marLeft w:val="0"/>
              <w:marRight w:val="0"/>
              <w:marTop w:val="0"/>
              <w:marBottom w:val="0"/>
              <w:divBdr>
                <w:top w:val="none" w:sz="0" w:space="0" w:color="auto"/>
                <w:left w:val="none" w:sz="0" w:space="0" w:color="auto"/>
                <w:bottom w:val="none" w:sz="0" w:space="0" w:color="auto"/>
                <w:right w:val="none" w:sz="0" w:space="0" w:color="auto"/>
              </w:divBdr>
              <w:divsChild>
                <w:div w:id="12274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3996">
      <w:bodyDiv w:val="1"/>
      <w:marLeft w:val="0"/>
      <w:marRight w:val="0"/>
      <w:marTop w:val="0"/>
      <w:marBottom w:val="0"/>
      <w:divBdr>
        <w:top w:val="none" w:sz="0" w:space="0" w:color="auto"/>
        <w:left w:val="none" w:sz="0" w:space="0" w:color="auto"/>
        <w:bottom w:val="none" w:sz="0" w:space="0" w:color="auto"/>
        <w:right w:val="none" w:sz="0" w:space="0" w:color="auto"/>
      </w:divBdr>
      <w:divsChild>
        <w:div w:id="738332546">
          <w:marLeft w:val="0"/>
          <w:marRight w:val="0"/>
          <w:marTop w:val="40"/>
          <w:marBottom w:val="0"/>
          <w:divBdr>
            <w:top w:val="none" w:sz="0" w:space="0" w:color="auto"/>
            <w:left w:val="none" w:sz="0" w:space="0" w:color="auto"/>
            <w:bottom w:val="none" w:sz="0" w:space="0" w:color="auto"/>
            <w:right w:val="none" w:sz="0" w:space="0" w:color="auto"/>
          </w:divBdr>
          <w:divsChild>
            <w:div w:id="390353242">
              <w:marLeft w:val="0"/>
              <w:marRight w:val="0"/>
              <w:marTop w:val="0"/>
              <w:marBottom w:val="0"/>
              <w:divBdr>
                <w:top w:val="none" w:sz="0" w:space="0" w:color="auto"/>
                <w:left w:val="none" w:sz="0" w:space="0" w:color="auto"/>
                <w:bottom w:val="none" w:sz="0" w:space="0" w:color="auto"/>
                <w:right w:val="none" w:sz="0" w:space="0" w:color="auto"/>
              </w:divBdr>
              <w:divsChild>
                <w:div w:id="10669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6119">
          <w:marLeft w:val="0"/>
          <w:marRight w:val="0"/>
          <w:marTop w:val="30"/>
          <w:marBottom w:val="0"/>
          <w:divBdr>
            <w:top w:val="none" w:sz="0" w:space="0" w:color="auto"/>
            <w:left w:val="none" w:sz="0" w:space="0" w:color="auto"/>
            <w:bottom w:val="none" w:sz="0" w:space="0" w:color="auto"/>
            <w:right w:val="none" w:sz="0" w:space="0" w:color="auto"/>
          </w:divBdr>
          <w:divsChild>
            <w:div w:id="1603537550">
              <w:marLeft w:val="0"/>
              <w:marRight w:val="0"/>
              <w:marTop w:val="0"/>
              <w:marBottom w:val="0"/>
              <w:divBdr>
                <w:top w:val="none" w:sz="0" w:space="0" w:color="auto"/>
                <w:left w:val="none" w:sz="0" w:space="0" w:color="auto"/>
                <w:bottom w:val="none" w:sz="0" w:space="0" w:color="auto"/>
                <w:right w:val="none" w:sz="0" w:space="0" w:color="auto"/>
              </w:divBdr>
              <w:divsChild>
                <w:div w:id="1649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06">
          <w:marLeft w:val="0"/>
          <w:marRight w:val="0"/>
          <w:marTop w:val="30"/>
          <w:marBottom w:val="0"/>
          <w:divBdr>
            <w:top w:val="none" w:sz="0" w:space="0" w:color="auto"/>
            <w:left w:val="none" w:sz="0" w:space="0" w:color="auto"/>
            <w:bottom w:val="none" w:sz="0" w:space="0" w:color="auto"/>
            <w:right w:val="none" w:sz="0" w:space="0" w:color="auto"/>
          </w:divBdr>
          <w:divsChild>
            <w:div w:id="1031691913">
              <w:marLeft w:val="0"/>
              <w:marRight w:val="0"/>
              <w:marTop w:val="0"/>
              <w:marBottom w:val="0"/>
              <w:divBdr>
                <w:top w:val="none" w:sz="0" w:space="0" w:color="auto"/>
                <w:left w:val="none" w:sz="0" w:space="0" w:color="auto"/>
                <w:bottom w:val="none" w:sz="0" w:space="0" w:color="auto"/>
                <w:right w:val="none" w:sz="0" w:space="0" w:color="auto"/>
              </w:divBdr>
              <w:divsChild>
                <w:div w:id="7153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9</Pages>
  <Words>2845</Words>
  <Characters>15367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Conta da Microsoft</cp:lastModifiedBy>
  <cp:revision>15</cp:revision>
  <cp:lastPrinted>2024-05-16T13:41:00Z</cp:lastPrinted>
  <dcterms:created xsi:type="dcterms:W3CDTF">2024-05-15T19:18:00Z</dcterms:created>
  <dcterms:modified xsi:type="dcterms:W3CDTF">2024-05-16T14:45:00Z</dcterms:modified>
</cp:coreProperties>
</file>