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FE" w:rsidRPr="000467EE" w:rsidRDefault="00A77C9F" w:rsidP="000467EE">
      <w:pPr>
        <w:pStyle w:val="Textoembloco"/>
        <w:ind w:left="0" w:right="567"/>
        <w:jc w:val="center"/>
        <w:rPr>
          <w:rFonts w:ascii="Arial" w:hAnsi="Arial" w:cs="Arial"/>
          <w:sz w:val="23"/>
          <w:szCs w:val="23"/>
          <w:u w:val="none"/>
        </w:rPr>
      </w:pPr>
      <w:r>
        <w:rPr>
          <w:rFonts w:ascii="Arial" w:hAnsi="Arial" w:cs="Arial"/>
          <w:sz w:val="23"/>
          <w:szCs w:val="23"/>
          <w:u w:val="none"/>
        </w:rPr>
        <w:t>PROJETO DE RESOLUÇÃO Nº 003</w:t>
      </w:r>
      <w:r w:rsidR="00DE30FE" w:rsidRPr="000467EE">
        <w:rPr>
          <w:rFonts w:ascii="Arial" w:hAnsi="Arial" w:cs="Arial"/>
          <w:sz w:val="23"/>
          <w:szCs w:val="23"/>
          <w:u w:val="none"/>
        </w:rPr>
        <w:t>/2022</w:t>
      </w:r>
    </w:p>
    <w:p w:rsidR="00DE30FE" w:rsidRPr="000467EE" w:rsidRDefault="005F7B47" w:rsidP="000467EE">
      <w:pPr>
        <w:pStyle w:val="Textoembloco"/>
        <w:ind w:left="0" w:right="567"/>
        <w:jc w:val="left"/>
        <w:rPr>
          <w:rFonts w:ascii="Arial" w:hAnsi="Arial" w:cs="Arial"/>
          <w:sz w:val="23"/>
          <w:szCs w:val="23"/>
          <w:u w:val="none"/>
        </w:rPr>
      </w:pPr>
      <w:r>
        <w:rPr>
          <w:rFonts w:ascii="Arial" w:hAnsi="Arial" w:cs="Arial"/>
          <w:sz w:val="23"/>
          <w:szCs w:val="23"/>
          <w:u w:val="none"/>
        </w:rPr>
        <w:t>De 18</w:t>
      </w:r>
      <w:r w:rsidR="00DE30FE" w:rsidRPr="000467EE">
        <w:rPr>
          <w:rFonts w:ascii="Arial" w:hAnsi="Arial" w:cs="Arial"/>
          <w:sz w:val="23"/>
          <w:szCs w:val="23"/>
          <w:u w:val="none"/>
        </w:rPr>
        <w:t xml:space="preserve"> de </w:t>
      </w:r>
      <w:r w:rsidR="00A77C9F">
        <w:rPr>
          <w:rFonts w:ascii="Arial" w:hAnsi="Arial" w:cs="Arial"/>
          <w:sz w:val="23"/>
          <w:szCs w:val="23"/>
          <w:u w:val="none"/>
        </w:rPr>
        <w:t>novembro</w:t>
      </w:r>
      <w:r w:rsidR="00DE30FE" w:rsidRPr="000467EE">
        <w:rPr>
          <w:rFonts w:ascii="Arial" w:hAnsi="Arial" w:cs="Arial"/>
          <w:sz w:val="23"/>
          <w:szCs w:val="23"/>
          <w:u w:val="none"/>
        </w:rPr>
        <w:t xml:space="preserve"> de 2022</w:t>
      </w:r>
    </w:p>
    <w:p w:rsidR="00DE30FE" w:rsidRPr="000467EE" w:rsidRDefault="00DE30FE" w:rsidP="000467EE">
      <w:pPr>
        <w:pStyle w:val="Textoembloco"/>
        <w:ind w:left="0" w:right="567"/>
        <w:jc w:val="left"/>
        <w:rPr>
          <w:rFonts w:ascii="Arial" w:hAnsi="Arial" w:cs="Arial"/>
          <w:sz w:val="23"/>
          <w:szCs w:val="23"/>
          <w:u w:val="none"/>
        </w:rPr>
      </w:pPr>
      <w:r w:rsidRPr="000467EE">
        <w:rPr>
          <w:rFonts w:ascii="Arial" w:hAnsi="Arial" w:cs="Arial"/>
          <w:sz w:val="23"/>
          <w:szCs w:val="23"/>
          <w:u w:val="none"/>
        </w:rPr>
        <w:t>AUTOR: Mesa Diretora</w:t>
      </w:r>
    </w:p>
    <w:p w:rsidR="00822412" w:rsidRPr="00A77C9F" w:rsidRDefault="00822412" w:rsidP="006D0455">
      <w:pPr>
        <w:spacing w:after="0" w:line="240" w:lineRule="auto"/>
        <w:ind w:left="4536"/>
        <w:jc w:val="both"/>
        <w:rPr>
          <w:rFonts w:ascii="Arial" w:hAnsi="Arial" w:cs="Arial"/>
          <w:sz w:val="23"/>
          <w:szCs w:val="23"/>
        </w:rPr>
      </w:pPr>
      <w:r w:rsidRPr="00A77C9F">
        <w:rPr>
          <w:rFonts w:ascii="Arial" w:hAnsi="Arial" w:cs="Arial"/>
          <w:sz w:val="23"/>
          <w:szCs w:val="23"/>
        </w:rPr>
        <w:t xml:space="preserve">Dispõe sobre a concessão de Auxílio Alimentação aos servidores do Poder Legislativo do Município de </w:t>
      </w:r>
      <w:proofErr w:type="spellStart"/>
      <w:r w:rsidRPr="00A77C9F">
        <w:rPr>
          <w:rFonts w:ascii="Arial" w:hAnsi="Arial" w:cs="Arial"/>
          <w:sz w:val="23"/>
          <w:szCs w:val="23"/>
        </w:rPr>
        <w:t>Tapurah</w:t>
      </w:r>
      <w:proofErr w:type="spellEnd"/>
      <w:r w:rsidRPr="00A77C9F">
        <w:rPr>
          <w:rFonts w:ascii="Arial" w:hAnsi="Arial" w:cs="Arial"/>
          <w:sz w:val="23"/>
          <w:szCs w:val="23"/>
        </w:rPr>
        <w:t xml:space="preserve"> Estado de Mato Grosso e, dá outras providências. </w:t>
      </w:r>
    </w:p>
    <w:p w:rsidR="00721D9C" w:rsidRPr="000467EE" w:rsidRDefault="00721D9C" w:rsidP="000467EE">
      <w:pPr>
        <w:spacing w:after="0" w:line="360" w:lineRule="auto"/>
        <w:ind w:left="4536"/>
        <w:jc w:val="both"/>
        <w:rPr>
          <w:rFonts w:ascii="Arial" w:hAnsi="Arial" w:cs="Arial"/>
          <w:sz w:val="23"/>
          <w:szCs w:val="23"/>
        </w:rPr>
      </w:pPr>
    </w:p>
    <w:p w:rsidR="00822412" w:rsidRPr="000467EE" w:rsidRDefault="00822412" w:rsidP="000467EE">
      <w:pPr>
        <w:shd w:val="clear" w:color="auto" w:fill="FFFFFF"/>
        <w:spacing w:after="0" w:line="360" w:lineRule="auto"/>
        <w:ind w:left="14" w:right="29"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hAnsi="Arial" w:cs="Arial"/>
          <w:sz w:val="23"/>
          <w:szCs w:val="23"/>
        </w:rPr>
        <w:t xml:space="preserve">A CÂMARA MUNICIPAL DE TAPURAH ESTADO DE MATO GROSSO,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no uso de suas atribuições legais,</w:t>
      </w:r>
    </w:p>
    <w:p w:rsidR="00721D9C" w:rsidRPr="000467EE" w:rsidRDefault="00721D9C" w:rsidP="000467EE">
      <w:pPr>
        <w:shd w:val="clear" w:color="auto" w:fill="FFFFFF"/>
        <w:spacing w:after="0" w:line="360" w:lineRule="auto"/>
        <w:ind w:left="14" w:right="29" w:firstLine="1701"/>
        <w:jc w:val="both"/>
        <w:rPr>
          <w:rFonts w:ascii="Arial" w:eastAsia="Calibri" w:hAnsi="Arial" w:cs="Arial"/>
          <w:sz w:val="23"/>
          <w:szCs w:val="23"/>
        </w:rPr>
      </w:pPr>
    </w:p>
    <w:p w:rsidR="00822412" w:rsidRPr="000467EE" w:rsidRDefault="00822412" w:rsidP="000467EE">
      <w:pPr>
        <w:shd w:val="clear" w:color="auto" w:fill="FFFFFF"/>
        <w:spacing w:after="0" w:line="360" w:lineRule="auto"/>
        <w:ind w:left="7" w:right="36"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CONSIDERANDO, </w:t>
      </w:r>
      <w:r w:rsidR="004364C9">
        <w:rPr>
          <w:rFonts w:ascii="Arial" w:eastAsia="Calibri" w:hAnsi="Arial" w:cs="Arial"/>
          <w:color w:val="000000"/>
          <w:sz w:val="23"/>
          <w:szCs w:val="23"/>
        </w:rPr>
        <w:t>que o</w:t>
      </w:r>
      <w:r w:rsidR="006D0455">
        <w:rPr>
          <w:rFonts w:ascii="Arial" w:eastAsia="Calibri" w:hAnsi="Arial" w:cs="Arial"/>
          <w:color w:val="000000"/>
          <w:sz w:val="23"/>
          <w:szCs w:val="23"/>
        </w:rPr>
        <w:t xml:space="preserve"> artigo 81</w:t>
      </w:r>
      <w:r w:rsidRPr="000467EE">
        <w:rPr>
          <w:rFonts w:ascii="Arial" w:hAnsi="Arial" w:cs="Arial"/>
          <w:color w:val="000000"/>
          <w:sz w:val="23"/>
          <w:szCs w:val="23"/>
        </w:rPr>
        <w:t xml:space="preserve"> do Estatuto dos Servidores Públicos do Município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r w:rsidRPr="000467EE">
        <w:rPr>
          <w:rFonts w:ascii="Arial" w:hAnsi="Arial" w:cs="Arial"/>
          <w:color w:val="000000"/>
          <w:sz w:val="23"/>
          <w:szCs w:val="23"/>
        </w:rPr>
        <w:t>(Lei Complementar n°</w:t>
      </w:r>
      <w:r w:rsidR="00DE30FE" w:rsidRPr="000467EE">
        <w:rPr>
          <w:rFonts w:ascii="Arial" w:hAnsi="Arial" w:cs="Arial"/>
          <w:color w:val="000000"/>
          <w:sz w:val="23"/>
          <w:szCs w:val="23"/>
        </w:rPr>
        <w:t xml:space="preserve"> 15/2009</w:t>
      </w:r>
      <w:r w:rsidRPr="000467EE">
        <w:rPr>
          <w:rFonts w:ascii="Arial" w:hAnsi="Arial" w:cs="Arial"/>
          <w:color w:val="000000"/>
          <w:sz w:val="23"/>
          <w:szCs w:val="23"/>
        </w:rPr>
        <w:t>)</w:t>
      </w:r>
      <w:r w:rsidR="00A77C9F">
        <w:rPr>
          <w:rFonts w:ascii="Arial" w:hAnsi="Arial" w:cs="Arial"/>
          <w:color w:val="000000"/>
          <w:sz w:val="23"/>
          <w:szCs w:val="23"/>
        </w:rPr>
        <w:t xml:space="preserve"> alterado pela Lei Complementar 194/2022</w:t>
      </w:r>
      <w:r w:rsidR="006D0455">
        <w:rPr>
          <w:rFonts w:ascii="Arial" w:eastAsia="Calibri" w:hAnsi="Arial" w:cs="Arial"/>
          <w:color w:val="000000"/>
          <w:sz w:val="23"/>
          <w:szCs w:val="23"/>
        </w:rPr>
        <w:t>, instituiu o auxílio-alimentação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, aos servidores </w:t>
      </w:r>
      <w:r w:rsidR="006D0455">
        <w:rPr>
          <w:rFonts w:ascii="Arial" w:eastAsia="Calibri" w:hAnsi="Arial" w:cs="Arial"/>
          <w:color w:val="000000"/>
          <w:sz w:val="23"/>
          <w:szCs w:val="23"/>
        </w:rPr>
        <w:t>públicos ativos, cabe ao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Poder </w:t>
      </w:r>
      <w:r w:rsidRPr="000467EE">
        <w:rPr>
          <w:rFonts w:ascii="Arial" w:hAnsi="Arial" w:cs="Arial"/>
          <w:color w:val="000000"/>
          <w:sz w:val="23"/>
          <w:szCs w:val="23"/>
        </w:rPr>
        <w:t>Legislativo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r w:rsidR="008031DC">
        <w:rPr>
          <w:rFonts w:ascii="Arial" w:hAnsi="Arial" w:cs="Arial"/>
          <w:color w:val="000000"/>
          <w:sz w:val="23"/>
          <w:szCs w:val="23"/>
        </w:rPr>
        <w:t xml:space="preserve">do Município de </w:t>
      </w:r>
      <w:proofErr w:type="spellStart"/>
      <w:r w:rsidR="008031DC">
        <w:rPr>
          <w:rFonts w:ascii="Arial" w:hAnsi="Arial" w:cs="Arial"/>
          <w:color w:val="000000"/>
          <w:sz w:val="23"/>
          <w:szCs w:val="23"/>
        </w:rPr>
        <w:t>Tapurah</w:t>
      </w:r>
      <w:proofErr w:type="spellEnd"/>
      <w:r w:rsidR="008031DC">
        <w:rPr>
          <w:rFonts w:ascii="Arial" w:hAnsi="Arial" w:cs="Arial"/>
          <w:color w:val="000000"/>
          <w:sz w:val="23"/>
          <w:szCs w:val="23"/>
        </w:rPr>
        <w:t>/</w:t>
      </w:r>
      <w:r w:rsidR="005F7B47">
        <w:rPr>
          <w:rFonts w:ascii="Arial" w:hAnsi="Arial" w:cs="Arial"/>
          <w:color w:val="000000"/>
          <w:sz w:val="23"/>
          <w:szCs w:val="23"/>
        </w:rPr>
        <w:t>MT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, </w:t>
      </w:r>
      <w:r w:rsidR="006D0455">
        <w:rPr>
          <w:rFonts w:ascii="Arial" w:eastAsia="Calibri" w:hAnsi="Arial" w:cs="Arial"/>
          <w:color w:val="000000"/>
          <w:sz w:val="23"/>
          <w:szCs w:val="23"/>
        </w:rPr>
        <w:t>regulamentar no âmbito da sua atuação o auxílio-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alimentação;</w:t>
      </w:r>
    </w:p>
    <w:p w:rsidR="00822412" w:rsidRPr="000467EE" w:rsidRDefault="00822412" w:rsidP="000467EE">
      <w:pPr>
        <w:shd w:val="clear" w:color="auto" w:fill="FFFFFF"/>
        <w:spacing w:after="0" w:line="360" w:lineRule="auto"/>
        <w:ind w:right="14"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CONSIDERANDO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que a </w:t>
      </w:r>
      <w:r w:rsidR="00EB2B7E" w:rsidRPr="000467EE">
        <w:rPr>
          <w:rFonts w:ascii="Arial" w:hAnsi="Arial" w:cs="Arial"/>
          <w:color w:val="000000"/>
          <w:sz w:val="23"/>
          <w:szCs w:val="23"/>
        </w:rPr>
        <w:t xml:space="preserve">Resolução de Consulta </w:t>
      </w:r>
      <w:r w:rsidR="00EB2B7E" w:rsidRPr="000467EE">
        <w:rPr>
          <w:rFonts w:ascii="Arial" w:hAnsi="Arial" w:cs="Arial"/>
          <w:sz w:val="23"/>
          <w:szCs w:val="23"/>
        </w:rPr>
        <w:t>Nº 19/2015 do TCE-MT</w:t>
      </w:r>
      <w:r w:rsidR="00EB2B7E" w:rsidRPr="000467EE">
        <w:rPr>
          <w:rFonts w:ascii="Arial" w:hAnsi="Arial" w:cs="Arial"/>
          <w:color w:val="000000"/>
          <w:sz w:val="23"/>
          <w:szCs w:val="23"/>
        </w:rPr>
        <w:t>, dispõe ser</w:t>
      </w:r>
      <w:r w:rsidR="00EB2B7E" w:rsidRPr="000467EE">
        <w:rPr>
          <w:rFonts w:ascii="Arial" w:hAnsi="Arial" w:cs="Arial"/>
          <w:sz w:val="23"/>
          <w:szCs w:val="23"/>
        </w:rPr>
        <w:t xml:space="preserve"> possível a Câmara Municipal instituir vale alimentação para os seus servidores, por meio de Resolução, em face da sua autonomia administrativa e financeir</w:t>
      </w:r>
      <w:r w:rsidR="00EB2B7E" w:rsidRPr="000467EE">
        <w:rPr>
          <w:rFonts w:ascii="Arial" w:hAnsi="Arial" w:cs="Arial"/>
          <w:color w:val="000000"/>
          <w:sz w:val="23"/>
          <w:szCs w:val="23"/>
        </w:rPr>
        <w:t>a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;</w:t>
      </w:r>
    </w:p>
    <w:p w:rsidR="00822412" w:rsidRPr="000467EE" w:rsidRDefault="00822412" w:rsidP="000467EE">
      <w:pPr>
        <w:shd w:val="clear" w:color="auto" w:fill="FFFFFF"/>
        <w:tabs>
          <w:tab w:val="left" w:pos="5321"/>
          <w:tab w:val="left" w:pos="6034"/>
          <w:tab w:val="left" w:pos="7898"/>
        </w:tabs>
        <w:spacing w:after="0" w:line="360" w:lineRule="auto"/>
        <w:ind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>CONSIDERANDO</w:t>
      </w:r>
      <w:r w:rsidR="00F22864"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a</w:t>
      </w:r>
      <w:r w:rsidR="00F22864" w:rsidRPr="000467EE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necessidade </w:t>
      </w:r>
      <w:r w:rsidRPr="000467EE">
        <w:rPr>
          <w:rFonts w:ascii="Arial" w:eastAsia="Calibri" w:hAnsi="Arial" w:cs="Arial"/>
          <w:color w:val="000000"/>
          <w:spacing w:val="-4"/>
          <w:sz w:val="23"/>
          <w:szCs w:val="23"/>
        </w:rPr>
        <w:t>de</w:t>
      </w:r>
      <w:r w:rsidR="00F22864" w:rsidRPr="000467EE">
        <w:rPr>
          <w:rFonts w:ascii="Arial" w:eastAsia="Calibri" w:hAnsi="Arial" w:cs="Arial"/>
          <w:color w:val="000000"/>
          <w:spacing w:val="-4"/>
          <w:sz w:val="23"/>
          <w:szCs w:val="23"/>
        </w:rPr>
        <w:t xml:space="preserve">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regulamentar a f</w:t>
      </w:r>
      <w:r w:rsidR="008C2D83">
        <w:rPr>
          <w:rFonts w:ascii="Arial" w:eastAsia="Calibri" w:hAnsi="Arial" w:cs="Arial"/>
          <w:color w:val="000000"/>
          <w:sz w:val="23"/>
          <w:szCs w:val="23"/>
        </w:rPr>
        <w:t>orma de concessão desse auxílio-alimentação neste orgão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;</w:t>
      </w:r>
    </w:p>
    <w:p w:rsidR="00B20F00" w:rsidRPr="000467EE" w:rsidRDefault="00B20F00" w:rsidP="000467EE">
      <w:pPr>
        <w:shd w:val="clear" w:color="auto" w:fill="FFFFFF"/>
        <w:spacing w:after="0" w:line="360" w:lineRule="auto"/>
        <w:ind w:left="-48" w:right="-2433" w:firstLine="1701"/>
        <w:jc w:val="both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:rsidR="00EB2B7E" w:rsidRPr="000467EE" w:rsidRDefault="00EB2B7E" w:rsidP="000467EE">
      <w:pPr>
        <w:shd w:val="clear" w:color="auto" w:fill="FFFFFF"/>
        <w:spacing w:after="0" w:line="360" w:lineRule="auto"/>
        <w:ind w:left="-48" w:right="-2433" w:firstLine="1701"/>
        <w:jc w:val="both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>RESOLVE:</w:t>
      </w:r>
    </w:p>
    <w:p w:rsidR="000C62B7" w:rsidRPr="000467EE" w:rsidRDefault="000C62B7" w:rsidP="000467EE">
      <w:pPr>
        <w:shd w:val="clear" w:color="auto" w:fill="FFFFFF"/>
        <w:spacing w:after="0" w:line="360" w:lineRule="auto"/>
        <w:ind w:right="44"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>Art. 1</w:t>
      </w:r>
      <w:r w:rsidRPr="000467EE">
        <w:rPr>
          <w:rFonts w:ascii="Arial" w:eastAsia="Calibri" w:hAnsi="Arial" w:cs="Arial"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Instituir o Auxílio Alimentação para os servidores ativos do Poder </w:t>
      </w:r>
      <w:r w:rsidRPr="000467EE">
        <w:rPr>
          <w:rFonts w:ascii="Arial" w:hAnsi="Arial" w:cs="Arial"/>
          <w:color w:val="000000"/>
          <w:sz w:val="23"/>
          <w:szCs w:val="23"/>
        </w:rPr>
        <w:t xml:space="preserve">legislativo do </w:t>
      </w:r>
      <w:r w:rsidR="00E60FE9" w:rsidRPr="000467EE">
        <w:rPr>
          <w:rFonts w:ascii="Arial" w:hAnsi="Arial" w:cs="Arial"/>
          <w:color w:val="000000"/>
          <w:sz w:val="23"/>
          <w:szCs w:val="23"/>
        </w:rPr>
        <w:t>Município</w:t>
      </w:r>
      <w:r w:rsidRPr="000467EE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0467EE">
        <w:rPr>
          <w:rFonts w:ascii="Arial" w:hAnsi="Arial" w:cs="Arial"/>
          <w:color w:val="000000"/>
          <w:sz w:val="23"/>
          <w:szCs w:val="23"/>
        </w:rPr>
        <w:t>Tapurah</w:t>
      </w:r>
      <w:proofErr w:type="spellEnd"/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Estado de Mato Grosso, independentemente da jornada de trabalho, com pagamento em pecúnia, mensalmente, de caráter indenizatório, na for</w:t>
      </w:r>
      <w:r w:rsidRPr="000467EE">
        <w:rPr>
          <w:rFonts w:ascii="Arial" w:hAnsi="Arial" w:cs="Arial"/>
          <w:color w:val="000000"/>
          <w:sz w:val="23"/>
          <w:szCs w:val="23"/>
        </w:rPr>
        <w:t>ma regulamentada</w:t>
      </w:r>
      <w:r w:rsidR="00DE30FE" w:rsidRPr="000467EE">
        <w:rPr>
          <w:rFonts w:ascii="Arial" w:hAnsi="Arial" w:cs="Arial"/>
          <w:color w:val="000000"/>
          <w:sz w:val="23"/>
          <w:szCs w:val="23"/>
        </w:rPr>
        <w:t xml:space="preserve"> nesta resolução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.</w:t>
      </w:r>
    </w:p>
    <w:p w:rsidR="000C62B7" w:rsidRPr="000467EE" w:rsidRDefault="00E4583C" w:rsidP="000467EE">
      <w:pPr>
        <w:shd w:val="clear" w:color="auto" w:fill="FFFFFF"/>
        <w:spacing w:after="0" w:line="360" w:lineRule="auto"/>
        <w:ind w:left="7" w:right="44" w:firstLine="1701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b/>
          <w:color w:val="000000"/>
          <w:sz w:val="23"/>
          <w:szCs w:val="23"/>
        </w:rPr>
        <w:t>Parágrafo Único.</w:t>
      </w:r>
      <w:r w:rsidR="000C62B7" w:rsidRPr="000467EE">
        <w:rPr>
          <w:rFonts w:ascii="Arial" w:eastAsia="Calibri" w:hAnsi="Arial" w:cs="Arial"/>
          <w:color w:val="000000"/>
          <w:sz w:val="23"/>
          <w:szCs w:val="23"/>
        </w:rPr>
        <w:t xml:space="preserve"> O benefício destina-se a subsidiar as despesas com a alimentação do servidor.</w:t>
      </w:r>
    </w:p>
    <w:p w:rsidR="000C62B7" w:rsidRPr="000467EE" w:rsidRDefault="000C62B7" w:rsidP="000467EE">
      <w:pPr>
        <w:shd w:val="clear" w:color="auto" w:fill="FFFFFF"/>
        <w:spacing w:after="0" w:line="360" w:lineRule="auto"/>
        <w:ind w:right="44"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>Art</w:t>
      </w:r>
      <w:r w:rsidRPr="000467EE">
        <w:rPr>
          <w:rFonts w:ascii="Arial" w:eastAsia="Calibri" w:hAnsi="Arial" w:cs="Arial"/>
          <w:bCs/>
          <w:color w:val="000000"/>
          <w:sz w:val="23"/>
          <w:szCs w:val="23"/>
        </w:rPr>
        <w:t xml:space="preserve">.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2</w:t>
      </w:r>
      <w:r w:rsidRPr="000467EE">
        <w:rPr>
          <w:rFonts w:ascii="Arial" w:eastAsia="Calibri" w:hAnsi="Arial" w:cs="Arial"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O auxílio alimentação será concedido por dia trabalhado, com o efetivo desempen</w:t>
      </w:r>
      <w:r w:rsidR="000467EE" w:rsidRPr="000467EE">
        <w:rPr>
          <w:rFonts w:ascii="Arial" w:eastAsia="Calibri" w:hAnsi="Arial" w:cs="Arial"/>
          <w:color w:val="000000"/>
          <w:sz w:val="23"/>
          <w:szCs w:val="23"/>
        </w:rPr>
        <w:t>ho das atribuições do servidor.</w:t>
      </w:r>
    </w:p>
    <w:p w:rsidR="006A4A62" w:rsidRPr="000467EE" w:rsidRDefault="000C62B7" w:rsidP="000467EE">
      <w:pPr>
        <w:shd w:val="clear" w:color="auto" w:fill="FFFFFF"/>
        <w:spacing w:after="0" w:line="360" w:lineRule="auto"/>
        <w:ind w:left="14" w:right="44"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lastRenderedPageBreak/>
        <w:t>§ 1º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Para todos os efeitos são considerados por dias trabalhados</w:t>
      </w:r>
      <w:r w:rsidR="006A4A62" w:rsidRPr="000467EE">
        <w:rPr>
          <w:rFonts w:ascii="Arial" w:eastAsia="Calibri" w:hAnsi="Arial" w:cs="Arial"/>
          <w:color w:val="000000"/>
          <w:sz w:val="23"/>
          <w:szCs w:val="23"/>
        </w:rPr>
        <w:t xml:space="preserve"> para fins de recebimento do auxílio-alimentação:</w:t>
      </w:r>
    </w:p>
    <w:p w:rsidR="006A4A62" w:rsidRPr="000467EE" w:rsidRDefault="006A4A62" w:rsidP="000467EE">
      <w:pPr>
        <w:shd w:val="clear" w:color="auto" w:fill="FFFFFF"/>
        <w:spacing w:after="0" w:line="360" w:lineRule="auto"/>
        <w:ind w:left="14" w:right="44" w:firstLine="1701"/>
        <w:jc w:val="both"/>
        <w:rPr>
          <w:rFonts w:ascii="Arial" w:eastAsia="Calibri" w:hAnsi="Arial" w:cs="Arial"/>
          <w:b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 xml:space="preserve">I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– Licença Maternidade e Paternidade;</w:t>
      </w:r>
    </w:p>
    <w:p w:rsidR="006A4A62" w:rsidRPr="000467EE" w:rsidRDefault="006A4A62" w:rsidP="000467EE">
      <w:pPr>
        <w:shd w:val="clear" w:color="auto" w:fill="FFFFFF"/>
        <w:spacing w:after="0" w:line="360" w:lineRule="auto"/>
        <w:ind w:left="14" w:right="44" w:firstLine="1701"/>
        <w:jc w:val="both"/>
        <w:rPr>
          <w:rFonts w:ascii="Arial" w:eastAsia="Calibri" w:hAnsi="Arial" w:cs="Arial"/>
          <w:b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 xml:space="preserve">II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– Gozo de Férias;</w:t>
      </w:r>
    </w:p>
    <w:p w:rsidR="000C62B7" w:rsidRPr="000467EE" w:rsidRDefault="006A4A62" w:rsidP="000467EE">
      <w:pPr>
        <w:shd w:val="clear" w:color="auto" w:fill="FFFFFF"/>
        <w:spacing w:after="0" w:line="360" w:lineRule="auto"/>
        <w:ind w:left="14" w:right="44"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III -</w:t>
      </w:r>
      <w:r w:rsidR="000C62B7" w:rsidRPr="000467EE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P</w:t>
      </w:r>
      <w:r w:rsidR="000C62B7" w:rsidRPr="000467EE">
        <w:rPr>
          <w:rFonts w:ascii="Arial" w:eastAsia="Calibri" w:hAnsi="Arial" w:cs="Arial"/>
          <w:color w:val="000000"/>
          <w:sz w:val="23"/>
          <w:szCs w:val="23"/>
        </w:rPr>
        <w:t xml:space="preserve">articipação do servidor em programa de treinamento regularmente instituído, conferências, congressos, treinamentos ou eventos similares, </w:t>
      </w:r>
      <w:r w:rsidR="000467EE" w:rsidRPr="000467EE">
        <w:rPr>
          <w:rFonts w:ascii="Arial" w:eastAsia="Calibri" w:hAnsi="Arial" w:cs="Arial"/>
          <w:color w:val="000000"/>
          <w:sz w:val="23"/>
          <w:szCs w:val="23"/>
        </w:rPr>
        <w:t>com ou sem deslocamento da sede;</w:t>
      </w:r>
    </w:p>
    <w:p w:rsidR="00313160" w:rsidRPr="000467EE" w:rsidRDefault="00313160" w:rsidP="000467EE">
      <w:pPr>
        <w:shd w:val="clear" w:color="auto" w:fill="FFFFFF"/>
        <w:spacing w:after="0" w:line="360" w:lineRule="auto"/>
        <w:ind w:left="14" w:right="44"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IV –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Quando servidor estiver em via</w:t>
      </w:r>
      <w:r w:rsidR="000467EE" w:rsidRPr="000467EE">
        <w:rPr>
          <w:rFonts w:ascii="Arial" w:eastAsia="Calibri" w:hAnsi="Arial" w:cs="Arial"/>
          <w:color w:val="000000"/>
          <w:sz w:val="23"/>
          <w:szCs w:val="23"/>
        </w:rPr>
        <w:t>gem a serviço da municipalidade;</w:t>
      </w:r>
    </w:p>
    <w:p w:rsidR="00100934" w:rsidRPr="000467EE" w:rsidRDefault="000467EE" w:rsidP="000467EE">
      <w:pPr>
        <w:shd w:val="clear" w:color="auto" w:fill="FFFFFF"/>
        <w:spacing w:after="0" w:line="360" w:lineRule="auto"/>
        <w:ind w:left="14" w:right="44"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V –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Licença médica/ auxílio doença;</w:t>
      </w:r>
    </w:p>
    <w:p w:rsidR="000467EE" w:rsidRPr="000467EE" w:rsidRDefault="000467EE" w:rsidP="000467EE">
      <w:pPr>
        <w:shd w:val="clear" w:color="auto" w:fill="FFFFFF"/>
        <w:spacing w:after="0" w:line="360" w:lineRule="auto"/>
        <w:ind w:left="14" w:right="44"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 xml:space="preserve">VI </w:t>
      </w:r>
      <w:r w:rsidRPr="000467EE">
        <w:rPr>
          <w:rFonts w:ascii="Arial" w:hAnsi="Arial" w:cs="Arial"/>
          <w:sz w:val="23"/>
          <w:szCs w:val="23"/>
        </w:rPr>
        <w:t>- outras licenças previstas especificamente no Estatuto dos Servidores Públicos do Município;</w:t>
      </w:r>
    </w:p>
    <w:p w:rsidR="000467EE" w:rsidRPr="000467EE" w:rsidRDefault="000467EE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  <w:highlight w:val="yellow"/>
        </w:rPr>
      </w:pPr>
      <w:r w:rsidRPr="000467EE">
        <w:rPr>
          <w:rFonts w:ascii="Arial" w:hAnsi="Arial" w:cs="Arial"/>
          <w:b/>
          <w:sz w:val="23"/>
          <w:szCs w:val="23"/>
        </w:rPr>
        <w:t xml:space="preserve">VII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- </w:t>
      </w:r>
      <w:r w:rsidRPr="000467EE">
        <w:rPr>
          <w:rFonts w:ascii="Arial" w:hAnsi="Arial" w:cs="Arial"/>
          <w:sz w:val="23"/>
          <w:szCs w:val="23"/>
        </w:rPr>
        <w:t xml:space="preserve">Servidores requisitados pela Justiça Eleitoral para o período de eleições e os autorizados a se ausentar do serviço quando convocados para participar de tribunal de </w:t>
      </w:r>
      <w:proofErr w:type="spellStart"/>
      <w:r w:rsidRPr="000467EE">
        <w:rPr>
          <w:rFonts w:ascii="Arial" w:hAnsi="Arial" w:cs="Arial"/>
          <w:sz w:val="23"/>
          <w:szCs w:val="23"/>
        </w:rPr>
        <w:t>jurí</w:t>
      </w:r>
      <w:proofErr w:type="spellEnd"/>
      <w:r w:rsidRPr="000467EE">
        <w:rPr>
          <w:rFonts w:ascii="Arial" w:hAnsi="Arial" w:cs="Arial"/>
          <w:sz w:val="23"/>
          <w:szCs w:val="23"/>
        </w:rPr>
        <w:t>;</w:t>
      </w:r>
    </w:p>
    <w:p w:rsidR="000C62B7" w:rsidRPr="000467EE" w:rsidRDefault="000C62B7" w:rsidP="000467EE">
      <w:pPr>
        <w:shd w:val="clear" w:color="auto" w:fill="FFFFFF"/>
        <w:spacing w:after="0" w:line="360" w:lineRule="auto"/>
        <w:ind w:left="14" w:right="44"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§ 2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Para efeito de desconto do auxílio-alimentação, por dia não trabalhado, considerar-se-á a proporcionalidade de </w:t>
      </w:r>
      <w:r w:rsidR="005F7B47">
        <w:rPr>
          <w:rFonts w:ascii="Arial" w:eastAsia="Calibri" w:hAnsi="Arial" w:cs="Arial"/>
          <w:color w:val="000000"/>
          <w:sz w:val="23"/>
          <w:szCs w:val="23"/>
        </w:rPr>
        <w:t>22 (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vinte e dois</w:t>
      </w:r>
      <w:r w:rsidR="005F7B47">
        <w:rPr>
          <w:rFonts w:ascii="Arial" w:eastAsia="Calibri" w:hAnsi="Arial" w:cs="Arial"/>
          <w:color w:val="000000"/>
          <w:sz w:val="23"/>
          <w:szCs w:val="23"/>
        </w:rPr>
        <w:t>)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dias, </w:t>
      </w:r>
      <w:proofErr w:type="spellStart"/>
      <w:r w:rsidRPr="000467EE">
        <w:rPr>
          <w:rFonts w:ascii="Arial" w:eastAsia="Calibri" w:hAnsi="Arial" w:cs="Arial"/>
          <w:color w:val="000000"/>
          <w:sz w:val="23"/>
          <w:szCs w:val="23"/>
        </w:rPr>
        <w:t>independente</w:t>
      </w:r>
      <w:proofErr w:type="spellEnd"/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da quantidade de dias no mês. O desconto será efetuado no mês subsequente àquele em que ocorrer o fato gerador.</w:t>
      </w:r>
    </w:p>
    <w:p w:rsidR="00822412" w:rsidRPr="000467EE" w:rsidRDefault="00822412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Art. 3º</w:t>
      </w:r>
      <w:r w:rsidRPr="000467EE">
        <w:rPr>
          <w:rFonts w:ascii="Arial" w:hAnsi="Arial" w:cs="Arial"/>
          <w:sz w:val="23"/>
          <w:szCs w:val="23"/>
        </w:rPr>
        <w:t xml:space="preserve"> O servidor não fará jus ao Auxílio Alimentação nas seguintes hipóteses:</w:t>
      </w:r>
    </w:p>
    <w:p w:rsidR="00822412" w:rsidRPr="000467EE" w:rsidRDefault="00822412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 xml:space="preserve"> I</w:t>
      </w:r>
      <w:r w:rsidRPr="000467EE">
        <w:rPr>
          <w:rFonts w:ascii="Arial" w:hAnsi="Arial" w:cs="Arial"/>
          <w:sz w:val="23"/>
          <w:szCs w:val="23"/>
        </w:rPr>
        <w:t xml:space="preserve"> - licença por motivo de doença em pessoa da família; </w:t>
      </w:r>
    </w:p>
    <w:p w:rsidR="00822412" w:rsidRPr="000467EE" w:rsidRDefault="000467EE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II</w:t>
      </w:r>
      <w:r w:rsidR="00822412" w:rsidRPr="000467EE">
        <w:rPr>
          <w:rFonts w:ascii="Arial" w:hAnsi="Arial" w:cs="Arial"/>
          <w:b/>
          <w:sz w:val="23"/>
          <w:szCs w:val="23"/>
        </w:rPr>
        <w:t xml:space="preserve"> </w:t>
      </w:r>
      <w:r w:rsidR="00822412" w:rsidRPr="000467EE">
        <w:rPr>
          <w:rFonts w:ascii="Arial" w:hAnsi="Arial" w:cs="Arial"/>
          <w:sz w:val="23"/>
          <w:szCs w:val="23"/>
        </w:rPr>
        <w:t>- licença para acompanhamento de cônjuge e companheiro;</w:t>
      </w:r>
    </w:p>
    <w:p w:rsidR="00822412" w:rsidRPr="000467EE" w:rsidRDefault="000467EE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III</w:t>
      </w:r>
      <w:r w:rsidR="00822412" w:rsidRPr="000467EE">
        <w:rPr>
          <w:rFonts w:ascii="Arial" w:hAnsi="Arial" w:cs="Arial"/>
          <w:sz w:val="23"/>
          <w:szCs w:val="23"/>
        </w:rPr>
        <w:t xml:space="preserve"> - licença para o serviço militar; </w:t>
      </w:r>
    </w:p>
    <w:p w:rsidR="00822412" w:rsidRPr="000467EE" w:rsidRDefault="000467EE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I</w:t>
      </w:r>
      <w:r w:rsidR="00DE30FE" w:rsidRPr="000467EE">
        <w:rPr>
          <w:rFonts w:ascii="Arial" w:hAnsi="Arial" w:cs="Arial"/>
          <w:b/>
          <w:sz w:val="23"/>
          <w:szCs w:val="23"/>
        </w:rPr>
        <w:t>V</w:t>
      </w:r>
      <w:r w:rsidR="00822412" w:rsidRPr="000467EE">
        <w:rPr>
          <w:rFonts w:ascii="Arial" w:hAnsi="Arial" w:cs="Arial"/>
          <w:sz w:val="23"/>
          <w:szCs w:val="23"/>
        </w:rPr>
        <w:t xml:space="preserve"> - licença para tratar de interesses particulares; </w:t>
      </w:r>
    </w:p>
    <w:p w:rsidR="00822412" w:rsidRPr="000467EE" w:rsidRDefault="000467EE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V</w:t>
      </w:r>
      <w:r w:rsidR="00822412" w:rsidRPr="000467EE">
        <w:rPr>
          <w:rFonts w:ascii="Arial" w:hAnsi="Arial" w:cs="Arial"/>
          <w:b/>
          <w:sz w:val="23"/>
          <w:szCs w:val="23"/>
        </w:rPr>
        <w:t xml:space="preserve"> </w:t>
      </w:r>
      <w:r w:rsidR="00822412" w:rsidRPr="000467EE">
        <w:rPr>
          <w:rFonts w:ascii="Arial" w:hAnsi="Arial" w:cs="Arial"/>
          <w:sz w:val="23"/>
          <w:szCs w:val="23"/>
        </w:rPr>
        <w:t xml:space="preserve">- afastamento para exercício de mandato eletivo; </w:t>
      </w:r>
    </w:p>
    <w:p w:rsidR="00822412" w:rsidRPr="000467EE" w:rsidRDefault="000467EE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VI</w:t>
      </w:r>
      <w:r w:rsidR="00822412" w:rsidRPr="000467EE">
        <w:rPr>
          <w:rFonts w:ascii="Arial" w:hAnsi="Arial" w:cs="Arial"/>
          <w:b/>
          <w:sz w:val="23"/>
          <w:szCs w:val="23"/>
        </w:rPr>
        <w:t xml:space="preserve"> </w:t>
      </w:r>
      <w:r w:rsidR="00822412" w:rsidRPr="000467EE">
        <w:rPr>
          <w:rFonts w:ascii="Arial" w:hAnsi="Arial" w:cs="Arial"/>
          <w:sz w:val="23"/>
          <w:szCs w:val="23"/>
        </w:rPr>
        <w:t xml:space="preserve">- estudo ou missão no exterior; </w:t>
      </w:r>
    </w:p>
    <w:p w:rsidR="00822412" w:rsidRPr="000467EE" w:rsidRDefault="000467EE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VII</w:t>
      </w:r>
      <w:r w:rsidR="00822412" w:rsidRPr="000467EE">
        <w:rPr>
          <w:rFonts w:ascii="Arial" w:hAnsi="Arial" w:cs="Arial"/>
          <w:b/>
          <w:sz w:val="23"/>
          <w:szCs w:val="23"/>
        </w:rPr>
        <w:t xml:space="preserve"> </w:t>
      </w:r>
      <w:r w:rsidR="00822412" w:rsidRPr="000467EE">
        <w:rPr>
          <w:rFonts w:ascii="Arial" w:hAnsi="Arial" w:cs="Arial"/>
          <w:sz w:val="23"/>
          <w:szCs w:val="23"/>
        </w:rPr>
        <w:t xml:space="preserve">- afastamento para servir em organismo internacional; </w:t>
      </w:r>
    </w:p>
    <w:p w:rsidR="00822412" w:rsidRPr="000467EE" w:rsidRDefault="000467EE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VIII</w:t>
      </w:r>
      <w:r w:rsidR="00822412" w:rsidRPr="000467EE">
        <w:rPr>
          <w:rFonts w:ascii="Arial" w:hAnsi="Arial" w:cs="Arial"/>
          <w:sz w:val="23"/>
          <w:szCs w:val="23"/>
        </w:rPr>
        <w:t xml:space="preserve"> - suspensão em virtude de penalidade disciplinar, nos termos d</w:t>
      </w:r>
      <w:r w:rsidR="000C62B7" w:rsidRPr="000467EE">
        <w:rPr>
          <w:rFonts w:ascii="Arial" w:hAnsi="Arial" w:cs="Arial"/>
          <w:sz w:val="23"/>
          <w:szCs w:val="23"/>
        </w:rPr>
        <w:t>o Estatuto dos Servidores do Município (</w:t>
      </w:r>
      <w:r w:rsidR="00822412" w:rsidRPr="000467EE">
        <w:rPr>
          <w:rFonts w:ascii="Arial" w:hAnsi="Arial" w:cs="Arial"/>
          <w:sz w:val="23"/>
          <w:szCs w:val="23"/>
        </w:rPr>
        <w:t>Lei Complementar nº</w:t>
      </w:r>
      <w:r w:rsidR="000C62B7" w:rsidRPr="000467EE">
        <w:rPr>
          <w:rFonts w:ascii="Arial" w:hAnsi="Arial" w:cs="Arial"/>
          <w:sz w:val="23"/>
          <w:szCs w:val="23"/>
        </w:rPr>
        <w:t>.</w:t>
      </w:r>
      <w:r w:rsidR="00DE30FE" w:rsidRPr="000467EE">
        <w:rPr>
          <w:rFonts w:ascii="Arial" w:hAnsi="Arial" w:cs="Arial"/>
          <w:sz w:val="23"/>
          <w:szCs w:val="23"/>
        </w:rPr>
        <w:t xml:space="preserve"> 15/2009</w:t>
      </w:r>
      <w:r w:rsidR="000C62B7" w:rsidRPr="000467EE">
        <w:rPr>
          <w:rFonts w:ascii="Arial" w:hAnsi="Arial" w:cs="Arial"/>
          <w:sz w:val="23"/>
          <w:szCs w:val="23"/>
        </w:rPr>
        <w:t>)</w:t>
      </w:r>
      <w:r w:rsidR="00822412" w:rsidRPr="000467EE">
        <w:rPr>
          <w:rFonts w:ascii="Arial" w:hAnsi="Arial" w:cs="Arial"/>
          <w:sz w:val="23"/>
          <w:szCs w:val="23"/>
        </w:rPr>
        <w:t xml:space="preserve">, durante o período de sua duração; </w:t>
      </w:r>
    </w:p>
    <w:p w:rsidR="00313160" w:rsidRPr="000467EE" w:rsidRDefault="000467EE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IX</w:t>
      </w:r>
      <w:r w:rsidR="00822412" w:rsidRPr="000467EE">
        <w:rPr>
          <w:rFonts w:ascii="Arial" w:hAnsi="Arial" w:cs="Arial"/>
          <w:sz w:val="23"/>
          <w:szCs w:val="23"/>
        </w:rPr>
        <w:t xml:space="preserve"> - faltas sem justificativas</w:t>
      </w:r>
      <w:r w:rsidR="00313160" w:rsidRPr="000467EE">
        <w:rPr>
          <w:rFonts w:ascii="Arial" w:hAnsi="Arial" w:cs="Arial"/>
          <w:sz w:val="23"/>
          <w:szCs w:val="23"/>
        </w:rPr>
        <w:t>;</w:t>
      </w:r>
    </w:p>
    <w:p w:rsidR="00822412" w:rsidRPr="000467EE" w:rsidRDefault="00313160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lastRenderedPageBreak/>
        <w:t>X</w:t>
      </w:r>
      <w:r w:rsidRPr="000467EE">
        <w:rPr>
          <w:rFonts w:ascii="Arial" w:hAnsi="Arial" w:cs="Arial"/>
          <w:sz w:val="23"/>
          <w:szCs w:val="23"/>
        </w:rPr>
        <w:t xml:space="preserve"> – o servidor que possuir mais de </w:t>
      </w:r>
      <w:r w:rsidR="000467EE" w:rsidRPr="000467EE">
        <w:rPr>
          <w:rFonts w:ascii="Arial" w:hAnsi="Arial" w:cs="Arial"/>
          <w:sz w:val="23"/>
          <w:szCs w:val="23"/>
        </w:rPr>
        <w:t>três</w:t>
      </w:r>
      <w:r w:rsidRPr="000467EE">
        <w:rPr>
          <w:rFonts w:ascii="Arial" w:hAnsi="Arial" w:cs="Arial"/>
          <w:sz w:val="23"/>
          <w:szCs w:val="23"/>
        </w:rPr>
        <w:t xml:space="preserve"> faltas injustificadas no mês perderá integralmente o auxílio alimentação no respectivo mês</w:t>
      </w:r>
      <w:r w:rsidR="00822412" w:rsidRPr="000467EE">
        <w:rPr>
          <w:rFonts w:ascii="Arial" w:hAnsi="Arial" w:cs="Arial"/>
          <w:sz w:val="23"/>
          <w:szCs w:val="23"/>
        </w:rPr>
        <w:t xml:space="preserve">. </w:t>
      </w:r>
    </w:p>
    <w:p w:rsidR="00915D5F" w:rsidRPr="000467EE" w:rsidRDefault="00915D5F" w:rsidP="000467EE">
      <w:pPr>
        <w:shd w:val="clear" w:color="auto" w:fill="FFFFFF"/>
        <w:spacing w:after="0" w:line="360" w:lineRule="auto"/>
        <w:ind w:left="7" w:right="44"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Art. </w:t>
      </w: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4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O servidor que acumule licitamente cargos ou empregos públicos</w:t>
      </w:r>
      <w:r w:rsidR="00DE30FE" w:rsidRPr="000467EE">
        <w:rPr>
          <w:rFonts w:ascii="Arial" w:eastAsia="Calibri" w:hAnsi="Arial" w:cs="Arial"/>
          <w:color w:val="000000"/>
          <w:sz w:val="23"/>
          <w:szCs w:val="23"/>
        </w:rPr>
        <w:t xml:space="preserve"> na Administração Municipal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, na forma da Constituição Federal, terá direito à percepção de um único auxílio alimentação, mediante opção.</w:t>
      </w:r>
    </w:p>
    <w:p w:rsidR="00915D5F" w:rsidRPr="000467EE" w:rsidRDefault="00915D5F" w:rsidP="000467EE">
      <w:pPr>
        <w:shd w:val="clear" w:color="auto" w:fill="FFFFFF"/>
        <w:spacing w:after="0" w:line="360" w:lineRule="auto"/>
        <w:ind w:right="44"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§ 1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O servidor cedido, requisitado ou em exercício provisório no Poder </w:t>
      </w:r>
      <w:r w:rsidRPr="000467EE">
        <w:rPr>
          <w:rFonts w:ascii="Arial" w:hAnsi="Arial" w:cs="Arial"/>
          <w:color w:val="000000"/>
          <w:sz w:val="23"/>
          <w:szCs w:val="23"/>
        </w:rPr>
        <w:t xml:space="preserve">Legislativo do município de </w:t>
      </w:r>
      <w:proofErr w:type="spellStart"/>
      <w:r w:rsidRPr="000467EE">
        <w:rPr>
          <w:rFonts w:ascii="Arial" w:hAnsi="Arial" w:cs="Arial"/>
          <w:color w:val="000000"/>
          <w:sz w:val="23"/>
          <w:szCs w:val="23"/>
        </w:rPr>
        <w:t>Tapurah</w:t>
      </w:r>
      <w:proofErr w:type="spellEnd"/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Estado de Mato Grosso, poderá optar por receber o auxílio alimentação, mediante requerimento, desde que apresente declaração fornecida pelo órgão cessionário informando que não percebe benefício idêntico ou semelhante.</w:t>
      </w:r>
    </w:p>
    <w:p w:rsidR="00915D5F" w:rsidRPr="000467EE" w:rsidRDefault="00915D5F" w:rsidP="000467EE">
      <w:pPr>
        <w:spacing w:after="0" w:line="360" w:lineRule="auto"/>
        <w:ind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§ 2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O servidor efetivo, quando cedido ou em exercício provisório em outro órgão, poderá optar por receber o auxílio alimentação por este Poder, desde que apresente declaração fornecida pelo órgão onde se encontra informando que não percebe benefício idêntico ou semelhante.</w:t>
      </w:r>
    </w:p>
    <w:p w:rsidR="00915D5F" w:rsidRPr="000467EE" w:rsidRDefault="00915D5F" w:rsidP="000467EE">
      <w:pPr>
        <w:shd w:val="clear" w:color="auto" w:fill="FFFFFF"/>
        <w:spacing w:after="0" w:line="360" w:lineRule="auto"/>
        <w:ind w:right="94"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§ 3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O pagamento do auxílio alimentação aos servidores mencionados no caput e nos §§ 1</w:t>
      </w:r>
      <w:r w:rsidRPr="000467EE">
        <w:rPr>
          <w:rFonts w:ascii="Arial" w:eastAsia="Calibri" w:hAnsi="Arial" w:cs="Arial"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e 2</w:t>
      </w:r>
      <w:r w:rsidRPr="000467EE">
        <w:rPr>
          <w:rFonts w:ascii="Arial" w:eastAsia="Calibri" w:hAnsi="Arial" w:cs="Arial"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deste artigo é devido a partir da data em que deixar de perceber o benefício pelo órgão cessionário ou de origem, comprovado mediante declaração.</w:t>
      </w:r>
    </w:p>
    <w:p w:rsidR="00915D5F" w:rsidRPr="000467EE" w:rsidRDefault="00915D5F" w:rsidP="000467EE">
      <w:pPr>
        <w:shd w:val="clear" w:color="auto" w:fill="FFFFFF"/>
        <w:spacing w:after="0" w:line="360" w:lineRule="auto"/>
        <w:ind w:right="94" w:firstLine="1701"/>
        <w:jc w:val="both"/>
        <w:rPr>
          <w:rFonts w:ascii="Arial" w:eastAsia="Calibri" w:hAnsi="Arial" w:cs="Arial"/>
          <w:sz w:val="23"/>
          <w:szCs w:val="23"/>
        </w:rPr>
      </w:pP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§ 4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A desistência de percepção do auxílio alimentação, a solicitação de </w:t>
      </w:r>
      <w:proofErr w:type="spellStart"/>
      <w:r w:rsidRPr="000467EE">
        <w:rPr>
          <w:rFonts w:ascii="Arial" w:eastAsia="Calibri" w:hAnsi="Arial" w:cs="Arial"/>
          <w:color w:val="000000"/>
          <w:sz w:val="23"/>
          <w:szCs w:val="23"/>
        </w:rPr>
        <w:t>reinclusão</w:t>
      </w:r>
      <w:proofErr w:type="spellEnd"/>
      <w:r w:rsidRPr="000467EE">
        <w:rPr>
          <w:rFonts w:ascii="Arial" w:eastAsia="Calibri" w:hAnsi="Arial" w:cs="Arial"/>
          <w:color w:val="000000"/>
          <w:sz w:val="23"/>
          <w:szCs w:val="23"/>
        </w:rPr>
        <w:t>, bem como qualquer alteração na situação de optante deverão ser formalizados junto à Coordenadoria de Recursos Humanos.</w:t>
      </w:r>
    </w:p>
    <w:p w:rsidR="00915D5F" w:rsidRPr="000467EE" w:rsidRDefault="00915D5F" w:rsidP="000467EE">
      <w:pPr>
        <w:spacing w:after="0" w:line="360" w:lineRule="auto"/>
        <w:ind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Art. </w:t>
      </w: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5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O pagamento do auxílio-alimentação ao servidor efetivo e ao ocupante do cargo em comissão, sem vínculo efetivo com a Administração Pública, é devido a partir da data de exercício no cargo, independente de solicitação.</w:t>
      </w:r>
    </w:p>
    <w:p w:rsidR="00915D5F" w:rsidRPr="000467EE" w:rsidRDefault="00915D5F" w:rsidP="000467EE">
      <w:pPr>
        <w:spacing w:after="0" w:line="360" w:lineRule="auto"/>
        <w:ind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Art. </w:t>
      </w: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6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O </w:t>
      </w:r>
      <w:r w:rsidRPr="000467EE">
        <w:rPr>
          <w:rFonts w:ascii="Arial" w:eastAsia="Calibri" w:hAnsi="Arial" w:cs="Arial"/>
          <w:color w:val="000000"/>
          <w:spacing w:val="11"/>
          <w:sz w:val="23"/>
          <w:szCs w:val="23"/>
        </w:rPr>
        <w:t>auxílio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alimentação não é rendimento tributável, não constitui base de incidência de contribuição previdenciária, nem base de cálculo para fins de margem consignável e não integra o </w:t>
      </w:r>
      <w:r w:rsidRPr="000467EE">
        <w:rPr>
          <w:rFonts w:ascii="Arial" w:eastAsia="Calibri" w:hAnsi="Arial" w:cs="Arial"/>
          <w:i/>
          <w:iCs/>
          <w:color w:val="000000"/>
          <w:sz w:val="23"/>
          <w:szCs w:val="23"/>
        </w:rPr>
        <w:t xml:space="preserve">subsídio 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>para fins de desconto de qualquer natureza.</w:t>
      </w:r>
    </w:p>
    <w:p w:rsidR="00721D9C" w:rsidRPr="000467EE" w:rsidRDefault="00721D9C" w:rsidP="000467EE">
      <w:pPr>
        <w:spacing w:after="0" w:line="360" w:lineRule="auto"/>
        <w:ind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Art. </w:t>
      </w: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7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O auxílio alimentação não é acumulável com outros de espécie semelhante, tais como cesta básica ou vantagem pessoal originária de qualquer forma de auxílio ou benefício alimentação.</w:t>
      </w:r>
    </w:p>
    <w:p w:rsidR="00721D9C" w:rsidRPr="000467EE" w:rsidRDefault="00721D9C" w:rsidP="000467EE">
      <w:pPr>
        <w:spacing w:after="0" w:line="360" w:lineRule="auto"/>
        <w:ind w:firstLine="1701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0467E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Art. </w:t>
      </w:r>
      <w:r w:rsidRPr="000467EE">
        <w:rPr>
          <w:rFonts w:ascii="Arial" w:eastAsia="Calibri" w:hAnsi="Arial" w:cs="Arial"/>
          <w:b/>
          <w:color w:val="000000"/>
          <w:sz w:val="23"/>
          <w:szCs w:val="23"/>
        </w:rPr>
        <w:t>8</w:t>
      </w:r>
      <w:r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o</w:t>
      </w:r>
      <w:r w:rsidR="00765C35" w:rsidRPr="000467EE">
        <w:rPr>
          <w:rFonts w:ascii="Arial" w:eastAsia="Calibri" w:hAnsi="Arial" w:cs="Arial"/>
          <w:b/>
          <w:color w:val="000000"/>
          <w:sz w:val="23"/>
          <w:szCs w:val="23"/>
          <w:vertAlign w:val="superscript"/>
        </w:rPr>
        <w:t>.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O auxílio-alimentação, de caráter indenizatório, não poderá ser </w:t>
      </w:r>
      <w:r w:rsidR="006A4A62" w:rsidRPr="000467EE">
        <w:rPr>
          <w:rFonts w:ascii="Arial" w:eastAsia="Calibri" w:hAnsi="Arial" w:cs="Arial"/>
          <w:color w:val="000000"/>
          <w:sz w:val="23"/>
          <w:szCs w:val="23"/>
        </w:rPr>
        <w:t>incorporado a remuneração,</w:t>
      </w:r>
      <w:r w:rsidRPr="000467EE">
        <w:rPr>
          <w:rFonts w:ascii="Arial" w:eastAsia="Calibri" w:hAnsi="Arial" w:cs="Arial"/>
          <w:color w:val="000000"/>
          <w:sz w:val="23"/>
          <w:szCs w:val="23"/>
        </w:rPr>
        <w:t xml:space="preserve"> subsídio, ou vantagem para quaisquer efeitos.</w:t>
      </w:r>
    </w:p>
    <w:p w:rsidR="00822412" w:rsidRDefault="00822412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6D0455">
        <w:rPr>
          <w:rFonts w:ascii="Arial" w:hAnsi="Arial" w:cs="Arial"/>
          <w:b/>
          <w:sz w:val="23"/>
          <w:szCs w:val="23"/>
        </w:rPr>
        <w:t>Art. 9º</w:t>
      </w:r>
      <w:r w:rsidR="00765C35" w:rsidRPr="006D0455">
        <w:rPr>
          <w:rFonts w:ascii="Arial" w:hAnsi="Arial" w:cs="Arial"/>
          <w:sz w:val="23"/>
          <w:szCs w:val="23"/>
        </w:rPr>
        <w:t>.</w:t>
      </w:r>
      <w:r w:rsidR="006D0455" w:rsidRPr="006D0455">
        <w:rPr>
          <w:rFonts w:ascii="Arial" w:hAnsi="Arial" w:cs="Arial"/>
          <w:sz w:val="23"/>
          <w:szCs w:val="23"/>
        </w:rPr>
        <w:t xml:space="preserve"> O valor do Auxílio-</w:t>
      </w:r>
      <w:r w:rsidRPr="006D0455">
        <w:rPr>
          <w:rFonts w:ascii="Arial" w:hAnsi="Arial" w:cs="Arial"/>
          <w:sz w:val="23"/>
          <w:szCs w:val="23"/>
        </w:rPr>
        <w:t xml:space="preserve">Alimentação será concedido na folha de pagamento do mês de </w:t>
      </w:r>
      <w:r w:rsidR="00346539">
        <w:rPr>
          <w:rFonts w:ascii="Arial" w:hAnsi="Arial" w:cs="Arial"/>
          <w:sz w:val="23"/>
          <w:szCs w:val="23"/>
        </w:rPr>
        <w:t>referência</w:t>
      </w:r>
      <w:bookmarkStart w:id="0" w:name="_GoBack"/>
      <w:bookmarkEnd w:id="0"/>
      <w:r w:rsidRPr="006D0455">
        <w:rPr>
          <w:rFonts w:ascii="Arial" w:hAnsi="Arial" w:cs="Arial"/>
          <w:sz w:val="23"/>
          <w:szCs w:val="23"/>
        </w:rPr>
        <w:t xml:space="preserve">, no valor de R$ </w:t>
      </w:r>
      <w:r w:rsidR="00DE30FE" w:rsidRPr="006D0455">
        <w:rPr>
          <w:rFonts w:ascii="Arial" w:hAnsi="Arial" w:cs="Arial"/>
          <w:sz w:val="23"/>
          <w:szCs w:val="23"/>
        </w:rPr>
        <w:t>350,00</w:t>
      </w:r>
      <w:r w:rsidRPr="006D0455">
        <w:rPr>
          <w:rFonts w:ascii="Arial" w:hAnsi="Arial" w:cs="Arial"/>
          <w:sz w:val="23"/>
          <w:szCs w:val="23"/>
        </w:rPr>
        <w:t xml:space="preserve"> (trezentos</w:t>
      </w:r>
      <w:r w:rsidR="00DE30FE" w:rsidRPr="006D0455">
        <w:rPr>
          <w:rFonts w:ascii="Arial" w:hAnsi="Arial" w:cs="Arial"/>
          <w:sz w:val="23"/>
          <w:szCs w:val="23"/>
        </w:rPr>
        <w:t xml:space="preserve"> e cinquenta</w:t>
      </w:r>
      <w:r w:rsidRPr="006D0455">
        <w:rPr>
          <w:rFonts w:ascii="Arial" w:hAnsi="Arial" w:cs="Arial"/>
          <w:sz w:val="23"/>
          <w:szCs w:val="23"/>
        </w:rPr>
        <w:t xml:space="preserve"> reais).</w:t>
      </w:r>
      <w:r w:rsidRPr="000467EE">
        <w:rPr>
          <w:rFonts w:ascii="Arial" w:hAnsi="Arial" w:cs="Arial"/>
          <w:sz w:val="23"/>
          <w:szCs w:val="23"/>
        </w:rPr>
        <w:t xml:space="preserve"> </w:t>
      </w:r>
    </w:p>
    <w:p w:rsidR="006D0455" w:rsidRPr="006D0455" w:rsidRDefault="006D0455" w:rsidP="006D0455">
      <w:pPr>
        <w:spacing w:after="0" w:line="360" w:lineRule="auto"/>
        <w:ind w:firstLine="1701"/>
        <w:jc w:val="both"/>
        <w:rPr>
          <w:rFonts w:ascii="Arial" w:eastAsia="Times New Roman" w:hAnsi="Arial" w:cs="Arial"/>
          <w:color w:val="212529"/>
          <w:sz w:val="23"/>
          <w:szCs w:val="23"/>
        </w:rPr>
      </w:pPr>
      <w:r w:rsidRPr="006D0455">
        <w:rPr>
          <w:rFonts w:ascii="Arial" w:hAnsi="Arial" w:cs="Arial"/>
          <w:b/>
          <w:sz w:val="23"/>
          <w:szCs w:val="23"/>
        </w:rPr>
        <w:t>§1°.</w:t>
      </w:r>
      <w:r w:rsidRPr="006D0455">
        <w:rPr>
          <w:rFonts w:ascii="Arial" w:hAnsi="Arial" w:cs="Arial"/>
          <w:sz w:val="23"/>
          <w:szCs w:val="23"/>
        </w:rPr>
        <w:t xml:space="preserve"> </w:t>
      </w:r>
      <w:r w:rsidRPr="006D0455">
        <w:rPr>
          <w:rFonts w:ascii="Arial" w:eastAsia="Times New Roman" w:hAnsi="Arial" w:cs="Arial"/>
          <w:color w:val="212529"/>
          <w:sz w:val="23"/>
          <w:szCs w:val="23"/>
          <w:shd w:val="clear" w:color="auto" w:fill="FFFFFF"/>
        </w:rPr>
        <w:t> O reajuste do valor do auxílio-alimentação</w:t>
      </w:r>
      <w:r w:rsidRPr="006D0455">
        <w:rPr>
          <w:rFonts w:ascii="Arial" w:eastAsia="Times New Roman" w:hAnsi="Arial" w:cs="Arial"/>
          <w:color w:val="212529"/>
          <w:sz w:val="23"/>
          <w:szCs w:val="23"/>
        </w:rPr>
        <w:t xml:space="preserve"> será apurada no mês de dezembro e aplicada no mês de janeiro, por meio </w:t>
      </w:r>
      <w:r w:rsidR="009B0D0F">
        <w:rPr>
          <w:rFonts w:ascii="Arial" w:eastAsia="Times New Roman" w:hAnsi="Arial" w:cs="Arial"/>
          <w:color w:val="212529"/>
          <w:sz w:val="23"/>
          <w:szCs w:val="23"/>
        </w:rPr>
        <w:t>de portaria, Decreto Legislativo ou ato do Presidente da Câmara</w:t>
      </w:r>
      <w:r w:rsidR="009B0D0F" w:rsidRPr="006D0455">
        <w:rPr>
          <w:rFonts w:ascii="Arial" w:eastAsia="Times New Roman" w:hAnsi="Arial" w:cs="Arial"/>
          <w:color w:val="212529"/>
          <w:sz w:val="23"/>
          <w:szCs w:val="23"/>
        </w:rPr>
        <w:t xml:space="preserve"> </w:t>
      </w:r>
      <w:r w:rsidR="009B0D0F">
        <w:rPr>
          <w:rFonts w:ascii="Arial" w:eastAsia="Times New Roman" w:hAnsi="Arial" w:cs="Arial"/>
          <w:color w:val="212529"/>
          <w:sz w:val="23"/>
          <w:szCs w:val="23"/>
        </w:rPr>
        <w:t xml:space="preserve">de com </w:t>
      </w:r>
      <w:r w:rsidRPr="006D0455">
        <w:rPr>
          <w:rFonts w:ascii="Arial" w:eastAsia="Times New Roman" w:hAnsi="Arial" w:cs="Arial"/>
          <w:color w:val="212529"/>
          <w:sz w:val="23"/>
          <w:szCs w:val="23"/>
        </w:rPr>
        <w:t xml:space="preserve">da </w:t>
      </w:r>
      <w:r w:rsidR="009B0D0F">
        <w:rPr>
          <w:rFonts w:ascii="Arial" w:eastAsia="Times New Roman" w:hAnsi="Arial" w:cs="Arial"/>
          <w:color w:val="212529"/>
          <w:sz w:val="23"/>
          <w:szCs w:val="23"/>
        </w:rPr>
        <w:t>aplicação</w:t>
      </w:r>
      <w:r w:rsidRPr="006D0455">
        <w:rPr>
          <w:rFonts w:ascii="Arial" w:eastAsia="Times New Roman" w:hAnsi="Arial" w:cs="Arial"/>
          <w:color w:val="212529"/>
          <w:sz w:val="23"/>
          <w:szCs w:val="23"/>
        </w:rPr>
        <w:t xml:space="preserve"> do Índice Nacional de Preços ao Consumidor - INPC, divulgado pelo IBGE.</w:t>
      </w:r>
    </w:p>
    <w:p w:rsidR="006D0455" w:rsidRPr="006D0455" w:rsidRDefault="006D0455" w:rsidP="006D0455">
      <w:pPr>
        <w:spacing w:after="0" w:line="360" w:lineRule="auto"/>
        <w:ind w:firstLine="1701"/>
        <w:jc w:val="both"/>
        <w:rPr>
          <w:rFonts w:ascii="Arial" w:eastAsia="Times New Roman" w:hAnsi="Arial" w:cs="Arial"/>
          <w:color w:val="212529"/>
          <w:sz w:val="23"/>
          <w:szCs w:val="23"/>
        </w:rPr>
      </w:pPr>
      <w:r w:rsidRPr="006D0455">
        <w:rPr>
          <w:rFonts w:ascii="Arial" w:eastAsia="Times New Roman" w:hAnsi="Arial" w:cs="Arial"/>
          <w:b/>
          <w:color w:val="212529"/>
          <w:sz w:val="23"/>
          <w:szCs w:val="23"/>
        </w:rPr>
        <w:t>§2°.</w:t>
      </w:r>
      <w:r w:rsidRPr="006D0455">
        <w:rPr>
          <w:rFonts w:ascii="Arial" w:eastAsia="Times New Roman" w:hAnsi="Arial" w:cs="Arial"/>
          <w:color w:val="212529"/>
          <w:sz w:val="23"/>
          <w:szCs w:val="23"/>
        </w:rPr>
        <w:t xml:space="preserve"> O primeiro reajuste ao valor do auxílio-alimentação só poderá ocorrer a partir de janeiro de 2024 com base na inflação do ano anterior.</w:t>
      </w:r>
    </w:p>
    <w:p w:rsidR="00EB2B7E" w:rsidRPr="000467EE" w:rsidRDefault="00822412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Art. 10</w:t>
      </w:r>
      <w:r w:rsidR="00765C35" w:rsidRPr="000467EE">
        <w:rPr>
          <w:rFonts w:ascii="Arial" w:hAnsi="Arial" w:cs="Arial"/>
          <w:b/>
          <w:sz w:val="23"/>
          <w:szCs w:val="23"/>
        </w:rPr>
        <w:t>.</w:t>
      </w:r>
      <w:r w:rsidRPr="000467EE">
        <w:rPr>
          <w:rFonts w:ascii="Arial" w:hAnsi="Arial" w:cs="Arial"/>
          <w:sz w:val="23"/>
          <w:szCs w:val="23"/>
        </w:rPr>
        <w:t xml:space="preserve"> Esta </w:t>
      </w:r>
      <w:r w:rsidR="00765C35" w:rsidRPr="000467EE">
        <w:rPr>
          <w:rFonts w:ascii="Arial" w:hAnsi="Arial" w:cs="Arial"/>
          <w:sz w:val="23"/>
          <w:szCs w:val="23"/>
        </w:rPr>
        <w:t xml:space="preserve">Resolução </w:t>
      </w:r>
      <w:r w:rsidRPr="000467EE">
        <w:rPr>
          <w:rFonts w:ascii="Arial" w:hAnsi="Arial" w:cs="Arial"/>
          <w:sz w:val="23"/>
          <w:szCs w:val="23"/>
        </w:rPr>
        <w:t>entra em vigor na data de sua publicação</w:t>
      </w:r>
      <w:r w:rsidR="00765C35" w:rsidRPr="000467EE">
        <w:rPr>
          <w:rFonts w:ascii="Arial" w:hAnsi="Arial" w:cs="Arial"/>
          <w:sz w:val="23"/>
          <w:szCs w:val="23"/>
        </w:rPr>
        <w:t>, revogada as disposições em contrário</w:t>
      </w:r>
      <w:r w:rsidR="00DE30FE" w:rsidRPr="000467EE">
        <w:rPr>
          <w:rFonts w:ascii="Arial" w:hAnsi="Arial" w:cs="Arial"/>
          <w:sz w:val="23"/>
          <w:szCs w:val="23"/>
        </w:rPr>
        <w:t>.</w:t>
      </w:r>
    </w:p>
    <w:p w:rsidR="00765C35" w:rsidRPr="000467EE" w:rsidRDefault="00765C35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b/>
          <w:sz w:val="23"/>
          <w:szCs w:val="23"/>
        </w:rPr>
        <w:t>Parágrafo Único.</w:t>
      </w:r>
      <w:r w:rsidRPr="000467EE">
        <w:rPr>
          <w:rFonts w:ascii="Arial" w:hAnsi="Arial" w:cs="Arial"/>
          <w:sz w:val="23"/>
          <w:szCs w:val="23"/>
        </w:rPr>
        <w:t xml:space="preserve"> Os efeitos financeiros se aplicam a partir de </w:t>
      </w:r>
      <w:r w:rsidR="009B0D0F">
        <w:rPr>
          <w:rFonts w:ascii="Arial" w:hAnsi="Arial" w:cs="Arial"/>
          <w:sz w:val="23"/>
          <w:szCs w:val="23"/>
        </w:rPr>
        <w:t>01</w:t>
      </w:r>
      <w:r w:rsidRPr="000467EE">
        <w:rPr>
          <w:rFonts w:ascii="Arial" w:hAnsi="Arial" w:cs="Arial"/>
          <w:sz w:val="23"/>
          <w:szCs w:val="23"/>
        </w:rPr>
        <w:t xml:space="preserve"> de </w:t>
      </w:r>
      <w:r w:rsidR="009B0D0F">
        <w:rPr>
          <w:rFonts w:ascii="Arial" w:hAnsi="Arial" w:cs="Arial"/>
          <w:sz w:val="23"/>
          <w:szCs w:val="23"/>
        </w:rPr>
        <w:t>janeiro de 2023</w:t>
      </w:r>
      <w:r w:rsidRPr="000467EE">
        <w:rPr>
          <w:rFonts w:ascii="Arial" w:hAnsi="Arial" w:cs="Arial"/>
          <w:sz w:val="23"/>
          <w:szCs w:val="23"/>
        </w:rPr>
        <w:t>.</w:t>
      </w:r>
    </w:p>
    <w:p w:rsidR="00765C35" w:rsidRPr="000467EE" w:rsidRDefault="00765C35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765C35" w:rsidRPr="000467EE" w:rsidRDefault="00765C35" w:rsidP="000467EE">
      <w:pPr>
        <w:spacing w:after="0"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467EE">
        <w:rPr>
          <w:rFonts w:ascii="Arial" w:hAnsi="Arial" w:cs="Arial"/>
          <w:sz w:val="23"/>
          <w:szCs w:val="23"/>
        </w:rPr>
        <w:t xml:space="preserve">Câmara Municipal de </w:t>
      </w:r>
      <w:proofErr w:type="spellStart"/>
      <w:r w:rsidRPr="000467EE">
        <w:rPr>
          <w:rFonts w:ascii="Arial" w:hAnsi="Arial" w:cs="Arial"/>
          <w:sz w:val="23"/>
          <w:szCs w:val="23"/>
        </w:rPr>
        <w:t>Tapura</w:t>
      </w:r>
      <w:r w:rsidR="005F7B47">
        <w:rPr>
          <w:rFonts w:ascii="Arial" w:hAnsi="Arial" w:cs="Arial"/>
          <w:sz w:val="23"/>
          <w:szCs w:val="23"/>
        </w:rPr>
        <w:t>h</w:t>
      </w:r>
      <w:proofErr w:type="spellEnd"/>
      <w:r w:rsidR="005F7B47">
        <w:rPr>
          <w:rFonts w:ascii="Arial" w:hAnsi="Arial" w:cs="Arial"/>
          <w:sz w:val="23"/>
          <w:szCs w:val="23"/>
        </w:rPr>
        <w:t>, Estado de Mato Grosso, aos 18</w:t>
      </w:r>
      <w:r w:rsidRPr="000467EE">
        <w:rPr>
          <w:rFonts w:ascii="Arial" w:hAnsi="Arial" w:cs="Arial"/>
          <w:sz w:val="23"/>
          <w:szCs w:val="23"/>
        </w:rPr>
        <w:t xml:space="preserve"> dias do mês de </w:t>
      </w:r>
      <w:r w:rsidR="00A77C9F">
        <w:rPr>
          <w:rFonts w:ascii="Arial" w:hAnsi="Arial" w:cs="Arial"/>
          <w:sz w:val="23"/>
          <w:szCs w:val="23"/>
        </w:rPr>
        <w:t>novembro</w:t>
      </w:r>
      <w:r w:rsidRPr="000467EE">
        <w:rPr>
          <w:rFonts w:ascii="Arial" w:hAnsi="Arial" w:cs="Arial"/>
          <w:sz w:val="23"/>
          <w:szCs w:val="23"/>
        </w:rPr>
        <w:t xml:space="preserve"> do ano de 2022</w:t>
      </w:r>
    </w:p>
    <w:sectPr w:rsidR="00765C35" w:rsidRPr="000467EE" w:rsidSect="003958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0FE" w:rsidRDefault="00DE30FE" w:rsidP="00DE30FE">
      <w:pPr>
        <w:spacing w:after="0" w:line="240" w:lineRule="auto"/>
      </w:pPr>
      <w:r>
        <w:separator/>
      </w:r>
    </w:p>
  </w:endnote>
  <w:endnote w:type="continuationSeparator" w:id="0">
    <w:p w:rsidR="00DE30FE" w:rsidRDefault="00DE30FE" w:rsidP="00DE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0FE" w:rsidRDefault="00DE30FE" w:rsidP="00DE30FE">
      <w:pPr>
        <w:spacing w:after="0" w:line="240" w:lineRule="auto"/>
      </w:pPr>
      <w:r>
        <w:separator/>
      </w:r>
    </w:p>
  </w:footnote>
  <w:footnote w:type="continuationSeparator" w:id="0">
    <w:p w:rsidR="00DE30FE" w:rsidRDefault="00DE30FE" w:rsidP="00DE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FE" w:rsidRPr="005F1955" w:rsidRDefault="00DE30FE" w:rsidP="00DE30FE">
    <w:pPr>
      <w:pStyle w:val="Cabealho"/>
      <w:jc w:val="center"/>
      <w:rPr>
        <w:rFonts w:ascii="Arial" w:hAnsi="Arial" w:cs="Arial"/>
        <w:b/>
        <w:sz w:val="33"/>
        <w:szCs w:val="33"/>
      </w:rPr>
    </w:pPr>
    <w:r w:rsidRPr="005F1955">
      <w:rPr>
        <w:rFonts w:ascii="Arial" w:hAnsi="Arial" w:cs="Arial"/>
        <w:b/>
        <w:sz w:val="33"/>
        <w:szCs w:val="33"/>
      </w:rPr>
      <w:t>CAMARA MUNICIPAL DE TAPURAH</w:t>
    </w:r>
  </w:p>
  <w:p w:rsidR="00DE30FE" w:rsidRPr="005F1955" w:rsidRDefault="00DE30FE" w:rsidP="00DE30FE">
    <w:pPr>
      <w:pStyle w:val="Cabealho"/>
      <w:jc w:val="center"/>
      <w:rPr>
        <w:rFonts w:ascii="Arial" w:hAnsi="Arial" w:cs="Arial"/>
        <w:b/>
        <w:sz w:val="33"/>
        <w:szCs w:val="33"/>
      </w:rPr>
    </w:pPr>
    <w:r>
      <w:rPr>
        <w:rFonts w:ascii="Arial" w:hAnsi="Arial" w:cs="Arial"/>
        <w:b/>
        <w:noProof/>
        <w:sz w:val="33"/>
        <w:szCs w:val="33"/>
      </w:rPr>
      <w:drawing>
        <wp:anchor distT="0" distB="0" distL="114300" distR="114300" simplePos="0" relativeHeight="251659264" behindDoc="1" locked="0" layoutInCell="1" allowOverlap="0" wp14:anchorId="466BDD5E" wp14:editId="331835D7">
          <wp:simplePos x="0" y="0"/>
          <wp:positionH relativeFrom="column">
            <wp:posOffset>-584835</wp:posOffset>
          </wp:positionH>
          <wp:positionV relativeFrom="paragraph">
            <wp:posOffset>-301625</wp:posOffset>
          </wp:positionV>
          <wp:extent cx="990600" cy="866775"/>
          <wp:effectExtent l="0" t="0" r="0" b="0"/>
          <wp:wrapThrough wrapText="bothSides">
            <wp:wrapPolygon edited="0">
              <wp:start x="0" y="0"/>
              <wp:lineTo x="0" y="21363"/>
              <wp:lineTo x="21185" y="21363"/>
              <wp:lineTo x="2118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1955">
      <w:rPr>
        <w:rFonts w:ascii="Arial" w:hAnsi="Arial" w:cs="Arial"/>
        <w:b/>
        <w:sz w:val="33"/>
        <w:szCs w:val="33"/>
      </w:rPr>
      <w:t>ESTADO DE MATO GROSSO</w:t>
    </w:r>
  </w:p>
  <w:p w:rsidR="00DE30FE" w:rsidRPr="005F1955" w:rsidRDefault="00DE30FE" w:rsidP="00DE30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5F1955">
      <w:rPr>
        <w:rFonts w:ascii="Arial" w:hAnsi="Arial" w:cs="Arial"/>
        <w:b/>
        <w:sz w:val="32"/>
        <w:szCs w:val="32"/>
      </w:rPr>
      <w:t>CNPJ: 33.005.083.0001/60</w:t>
    </w:r>
  </w:p>
  <w:p w:rsidR="00DE30FE" w:rsidRPr="005F1955" w:rsidRDefault="00DE30FE" w:rsidP="00DE30FE">
    <w:pPr>
      <w:pStyle w:val="Cabealho"/>
      <w:jc w:val="center"/>
      <w:rPr>
        <w:rFonts w:ascii="Arial" w:hAnsi="Arial" w:cs="Arial"/>
        <w:b/>
        <w:bCs/>
        <w:sz w:val="12"/>
        <w:szCs w:val="12"/>
      </w:rPr>
    </w:pPr>
  </w:p>
  <w:p w:rsidR="00DE30FE" w:rsidRPr="005F1955" w:rsidRDefault="00DE30FE" w:rsidP="00DE30FE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 w:rsidRPr="005F1955">
      <w:rPr>
        <w:rFonts w:ascii="Arial" w:hAnsi="Arial" w:cs="Arial"/>
        <w:b/>
        <w:bCs/>
        <w:sz w:val="17"/>
        <w:szCs w:val="17"/>
      </w:rPr>
      <w:t>Avenida Paraná, 1.725 – CENTRO- CEP 78.573-000 – MUNICÍPIO DE TAPURAH – MT</w:t>
    </w:r>
  </w:p>
  <w:p w:rsidR="00DE30FE" w:rsidRPr="00A0455A" w:rsidRDefault="00DE30FE" w:rsidP="00DE30FE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TEL: (066) 3547-1341</w:t>
    </w:r>
  </w:p>
  <w:p w:rsidR="00DE30FE" w:rsidRDefault="00DE30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E7F7D"/>
    <w:multiLevelType w:val="hybridMultilevel"/>
    <w:tmpl w:val="AA68DB26"/>
    <w:lvl w:ilvl="0" w:tplc="AE047EC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12"/>
    <w:rsid w:val="000403FF"/>
    <w:rsid w:val="000467EE"/>
    <w:rsid w:val="000C62B7"/>
    <w:rsid w:val="00100934"/>
    <w:rsid w:val="00313160"/>
    <w:rsid w:val="00346539"/>
    <w:rsid w:val="00395867"/>
    <w:rsid w:val="004364C9"/>
    <w:rsid w:val="005F7B47"/>
    <w:rsid w:val="006A4A62"/>
    <w:rsid w:val="006D0455"/>
    <w:rsid w:val="00721D9C"/>
    <w:rsid w:val="00765C35"/>
    <w:rsid w:val="008031DC"/>
    <w:rsid w:val="00822412"/>
    <w:rsid w:val="00870761"/>
    <w:rsid w:val="008C2D83"/>
    <w:rsid w:val="00915D5F"/>
    <w:rsid w:val="00980E46"/>
    <w:rsid w:val="009B0D0F"/>
    <w:rsid w:val="00A028CC"/>
    <w:rsid w:val="00A77C9F"/>
    <w:rsid w:val="00B20F00"/>
    <w:rsid w:val="00DE30FE"/>
    <w:rsid w:val="00E4583C"/>
    <w:rsid w:val="00E60FE9"/>
    <w:rsid w:val="00EB2B7E"/>
    <w:rsid w:val="00F22864"/>
    <w:rsid w:val="00F90CD1"/>
    <w:rsid w:val="00FC31C9"/>
    <w:rsid w:val="00FC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29281-6DB0-4D42-BB97-A218AC4E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224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224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3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0FE"/>
  </w:style>
  <w:style w:type="paragraph" w:styleId="Textoembloco">
    <w:name w:val="Block Text"/>
    <w:basedOn w:val="Normal"/>
    <w:rsid w:val="00DE30FE"/>
    <w:pPr>
      <w:spacing w:after="0" w:line="360" w:lineRule="auto"/>
      <w:ind w:left="2835" w:right="-941"/>
      <w:jc w:val="both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0467EE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0467EE"/>
  </w:style>
  <w:style w:type="paragraph" w:styleId="Textodebalo">
    <w:name w:val="Balloon Text"/>
    <w:basedOn w:val="Normal"/>
    <w:link w:val="TextodebaloChar"/>
    <w:uiPriority w:val="99"/>
    <w:semiHidden/>
    <w:unhideWhenUsed/>
    <w:rsid w:val="00803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966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Tancredo</dc:creator>
  <cp:lastModifiedBy>Juridico</cp:lastModifiedBy>
  <cp:revision>13</cp:revision>
  <cp:lastPrinted>2022-11-17T12:08:00Z</cp:lastPrinted>
  <dcterms:created xsi:type="dcterms:W3CDTF">2022-10-10T19:59:00Z</dcterms:created>
  <dcterms:modified xsi:type="dcterms:W3CDTF">2022-12-06T12:31:00Z</dcterms:modified>
</cp:coreProperties>
</file>