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2D1" w:rsidRPr="003902D1" w:rsidRDefault="003902D1" w:rsidP="00CA664C">
      <w:pPr>
        <w:pStyle w:val="ecxmsonormal"/>
        <w:shd w:val="clear" w:color="auto" w:fill="FFFFFF"/>
        <w:spacing w:before="0" w:beforeAutospacing="0" w:after="0" w:afterAutospacing="0" w:line="259" w:lineRule="auto"/>
        <w:jc w:val="center"/>
        <w:rPr>
          <w:rStyle w:val="Forte"/>
          <w:rFonts w:ascii="Arial" w:hAnsi="Arial" w:cs="Arial"/>
          <w:sz w:val="28"/>
        </w:rPr>
      </w:pPr>
      <w:r w:rsidRPr="003902D1">
        <w:rPr>
          <w:rStyle w:val="Forte"/>
          <w:rFonts w:ascii="Arial" w:hAnsi="Arial" w:cs="Arial"/>
          <w:sz w:val="28"/>
        </w:rPr>
        <w:t xml:space="preserve">PROJETO DE LEI COMPLEMENTAR Nº </w:t>
      </w:r>
      <w:r w:rsidR="00CA664C">
        <w:rPr>
          <w:rStyle w:val="Forte"/>
          <w:rFonts w:ascii="Arial" w:hAnsi="Arial" w:cs="Arial"/>
          <w:sz w:val="28"/>
        </w:rPr>
        <w:t>01</w:t>
      </w:r>
      <w:r w:rsidR="001142B1">
        <w:rPr>
          <w:rStyle w:val="Forte"/>
          <w:rFonts w:ascii="Arial" w:hAnsi="Arial" w:cs="Arial"/>
          <w:sz w:val="28"/>
        </w:rPr>
        <w:t>,</w:t>
      </w:r>
    </w:p>
    <w:p w:rsidR="003902D1" w:rsidRDefault="003902D1" w:rsidP="00CA664C">
      <w:pPr>
        <w:pStyle w:val="ecxmsonormal"/>
        <w:shd w:val="clear" w:color="auto" w:fill="FFFFFF"/>
        <w:spacing w:before="0" w:beforeAutospacing="0" w:after="0" w:afterAutospacing="0" w:line="259" w:lineRule="auto"/>
        <w:jc w:val="center"/>
        <w:rPr>
          <w:rStyle w:val="Forte"/>
          <w:rFonts w:ascii="Arial" w:hAnsi="Arial" w:cs="Arial"/>
        </w:rPr>
      </w:pPr>
      <w:proofErr w:type="gramStart"/>
      <w:r>
        <w:rPr>
          <w:rStyle w:val="Forte"/>
          <w:rFonts w:ascii="Arial" w:hAnsi="Arial" w:cs="Arial"/>
        </w:rPr>
        <w:t>de</w:t>
      </w:r>
      <w:proofErr w:type="gramEnd"/>
      <w:r>
        <w:rPr>
          <w:rStyle w:val="Forte"/>
          <w:rFonts w:ascii="Arial" w:hAnsi="Arial" w:cs="Arial"/>
        </w:rPr>
        <w:t xml:space="preserve"> </w:t>
      </w:r>
      <w:r w:rsidR="005D71CD">
        <w:rPr>
          <w:rStyle w:val="Forte"/>
          <w:rFonts w:ascii="Arial" w:hAnsi="Arial" w:cs="Arial"/>
        </w:rPr>
        <w:t>14</w:t>
      </w:r>
      <w:r w:rsidRPr="001142B1">
        <w:rPr>
          <w:rStyle w:val="Forte"/>
          <w:rFonts w:ascii="Arial" w:hAnsi="Arial" w:cs="Arial"/>
        </w:rPr>
        <w:t xml:space="preserve"> de</w:t>
      </w:r>
      <w:r w:rsidRPr="00FF0297">
        <w:rPr>
          <w:rStyle w:val="Forte"/>
          <w:rFonts w:ascii="Arial" w:hAnsi="Arial" w:cs="Arial"/>
        </w:rPr>
        <w:t xml:space="preserve"> </w:t>
      </w:r>
      <w:r w:rsidR="00CA664C">
        <w:rPr>
          <w:rStyle w:val="Forte"/>
          <w:rFonts w:ascii="Arial" w:hAnsi="Arial" w:cs="Arial"/>
        </w:rPr>
        <w:t>janeiro de 2021</w:t>
      </w:r>
      <w:r w:rsidRPr="00FF0297">
        <w:rPr>
          <w:rStyle w:val="Forte"/>
          <w:rFonts w:ascii="Arial" w:hAnsi="Arial" w:cs="Arial"/>
        </w:rPr>
        <w:t>.</w:t>
      </w:r>
    </w:p>
    <w:p w:rsidR="00CA664C" w:rsidRDefault="00CA664C" w:rsidP="00CA664C">
      <w:pPr>
        <w:pStyle w:val="ecxmsonormal"/>
        <w:shd w:val="clear" w:color="auto" w:fill="FFFFFF"/>
        <w:spacing w:before="0" w:beforeAutospacing="0" w:after="0" w:afterAutospacing="0" w:line="259" w:lineRule="auto"/>
        <w:jc w:val="center"/>
        <w:rPr>
          <w:rStyle w:val="Forte"/>
          <w:rFonts w:ascii="Arial" w:hAnsi="Arial" w:cs="Arial"/>
        </w:rPr>
      </w:pPr>
    </w:p>
    <w:p w:rsidR="003902D1" w:rsidRDefault="003902D1" w:rsidP="00CA664C">
      <w:pPr>
        <w:pStyle w:val="ecxmsonormal"/>
        <w:shd w:val="clear" w:color="auto" w:fill="FFFFFF"/>
        <w:spacing w:before="0" w:beforeAutospacing="0" w:after="0" w:afterAutospacing="0" w:line="259" w:lineRule="auto"/>
        <w:ind w:left="3969"/>
        <w:jc w:val="both"/>
        <w:rPr>
          <w:rStyle w:val="Forte"/>
          <w:rFonts w:ascii="Arial" w:hAnsi="Arial" w:cs="Arial"/>
          <w:b w:val="0"/>
          <w:sz w:val="20"/>
        </w:rPr>
      </w:pPr>
      <w:r w:rsidRPr="003902D1">
        <w:rPr>
          <w:rStyle w:val="Forte"/>
          <w:rFonts w:ascii="Arial" w:hAnsi="Arial" w:cs="Arial"/>
          <w:b w:val="0"/>
          <w:sz w:val="20"/>
        </w:rPr>
        <w:t xml:space="preserve">ALTERA </w:t>
      </w:r>
      <w:r w:rsidRPr="003902D1">
        <w:rPr>
          <w:rFonts w:ascii="Arial" w:hAnsi="Arial" w:cs="Arial"/>
          <w:sz w:val="20"/>
        </w:rPr>
        <w:t xml:space="preserve">LEI COMPLEMENTAR Nº </w:t>
      </w:r>
      <w:r>
        <w:rPr>
          <w:rFonts w:ascii="Arial" w:hAnsi="Arial" w:cs="Arial"/>
          <w:sz w:val="20"/>
        </w:rPr>
        <w:t>91/2016</w:t>
      </w:r>
      <w:r w:rsidRPr="003902D1"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 xml:space="preserve">LEI DE ZONEAMENTO </w:t>
      </w:r>
      <w:r w:rsidR="004A38A0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USO E OCUPAÇAO DO SOLO URBANO DO MUNICÍPIO DE TAPURAH</w:t>
      </w:r>
      <w:r w:rsidRPr="003902D1">
        <w:rPr>
          <w:rStyle w:val="Forte"/>
          <w:rFonts w:ascii="Arial" w:hAnsi="Arial" w:cs="Arial"/>
          <w:sz w:val="20"/>
        </w:rPr>
        <w:t xml:space="preserve"> </w:t>
      </w:r>
      <w:r w:rsidRPr="003902D1">
        <w:rPr>
          <w:rStyle w:val="Forte"/>
          <w:rFonts w:ascii="Arial" w:hAnsi="Arial" w:cs="Arial"/>
          <w:b w:val="0"/>
          <w:sz w:val="20"/>
        </w:rPr>
        <w:t>E DÁ OUTRAS PROVIDÊNCIAS.</w:t>
      </w:r>
    </w:p>
    <w:p w:rsidR="00CA664C" w:rsidRDefault="00CA664C" w:rsidP="00CA664C">
      <w:pPr>
        <w:pStyle w:val="ecxmsonormal"/>
        <w:shd w:val="clear" w:color="auto" w:fill="FFFFFF"/>
        <w:spacing w:before="0" w:beforeAutospacing="0" w:after="0" w:afterAutospacing="0" w:line="259" w:lineRule="auto"/>
        <w:ind w:left="3969"/>
        <w:jc w:val="both"/>
        <w:rPr>
          <w:rStyle w:val="Forte"/>
          <w:rFonts w:ascii="Arial" w:hAnsi="Arial" w:cs="Arial"/>
          <w:b w:val="0"/>
          <w:sz w:val="20"/>
        </w:rPr>
      </w:pPr>
    </w:p>
    <w:p w:rsidR="003902D1" w:rsidRDefault="00794924" w:rsidP="00CA664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3902D1" w:rsidRPr="00FF0297">
        <w:rPr>
          <w:rFonts w:ascii="Arial" w:hAnsi="Arial" w:cs="Arial"/>
          <w:sz w:val="24"/>
          <w:szCs w:val="24"/>
        </w:rPr>
        <w:t xml:space="preserve"> Senhor</w:t>
      </w:r>
      <w:r w:rsidR="003902D1">
        <w:rPr>
          <w:rFonts w:ascii="Arial" w:hAnsi="Arial" w:cs="Arial"/>
          <w:sz w:val="24"/>
          <w:szCs w:val="24"/>
        </w:rPr>
        <w:t xml:space="preserve"> </w:t>
      </w:r>
      <w:r w:rsidR="00CA664C">
        <w:rPr>
          <w:rFonts w:ascii="Arial" w:hAnsi="Arial" w:cs="Arial"/>
          <w:b/>
          <w:sz w:val="24"/>
          <w:szCs w:val="24"/>
        </w:rPr>
        <w:t>CARLOS ALBERTO CAPELETTI</w:t>
      </w:r>
      <w:r w:rsidR="003902D1" w:rsidRPr="00FF029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Prefeito</w:t>
      </w:r>
      <w:r w:rsidR="003902D1" w:rsidRPr="00FF0297">
        <w:rPr>
          <w:rFonts w:ascii="Arial" w:hAnsi="Arial" w:cs="Arial"/>
          <w:sz w:val="24"/>
          <w:szCs w:val="24"/>
        </w:rPr>
        <w:t xml:space="preserve"> Municipal</w:t>
      </w:r>
      <w:r w:rsidR="003902D1">
        <w:rPr>
          <w:rFonts w:ascii="Arial" w:hAnsi="Arial" w:cs="Arial"/>
          <w:sz w:val="24"/>
          <w:szCs w:val="24"/>
        </w:rPr>
        <w:t xml:space="preserve"> </w:t>
      </w:r>
      <w:r w:rsidR="003902D1" w:rsidRPr="00FF0297">
        <w:rPr>
          <w:rFonts w:ascii="Arial" w:hAnsi="Arial" w:cs="Arial"/>
          <w:sz w:val="24"/>
          <w:szCs w:val="24"/>
        </w:rPr>
        <w:t>de Tapurah, Estado de Mato Grosso, no uso de suas atribuições legais, propõe a edição da seguinte Lei:</w:t>
      </w:r>
    </w:p>
    <w:p w:rsidR="00CA664C" w:rsidRDefault="00CA664C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902D1" w:rsidRDefault="003902D1" w:rsidP="00CA66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1942">
        <w:rPr>
          <w:rFonts w:ascii="Arial" w:hAnsi="Arial" w:cs="Arial"/>
          <w:b/>
          <w:sz w:val="24"/>
          <w:szCs w:val="24"/>
        </w:rPr>
        <w:t>Art. 1º</w:t>
      </w:r>
      <w:r>
        <w:rPr>
          <w:rFonts w:ascii="Arial" w:hAnsi="Arial" w:cs="Arial"/>
          <w:sz w:val="24"/>
          <w:szCs w:val="24"/>
        </w:rPr>
        <w:t xml:space="preserve"> </w:t>
      </w:r>
      <w:r w:rsidR="003B6343">
        <w:rPr>
          <w:rFonts w:ascii="Arial" w:hAnsi="Arial" w:cs="Arial"/>
          <w:sz w:val="24"/>
          <w:szCs w:val="24"/>
        </w:rPr>
        <w:t xml:space="preserve">Fica criado </w:t>
      </w:r>
      <w:r w:rsidR="00CA664C">
        <w:rPr>
          <w:rFonts w:ascii="Arial" w:hAnsi="Arial" w:cs="Arial"/>
          <w:sz w:val="24"/>
          <w:szCs w:val="24"/>
        </w:rPr>
        <w:t>uma nova zona</w:t>
      </w:r>
      <w:r w:rsidR="003B6343">
        <w:rPr>
          <w:rFonts w:ascii="Arial" w:hAnsi="Arial" w:cs="Arial"/>
          <w:sz w:val="24"/>
          <w:szCs w:val="24"/>
        </w:rPr>
        <w:t xml:space="preserve"> com parâmetros urbanístico ou </w:t>
      </w:r>
      <w:r w:rsidR="00762B51">
        <w:rPr>
          <w:rFonts w:ascii="Arial" w:hAnsi="Arial" w:cs="Arial"/>
          <w:sz w:val="24"/>
          <w:szCs w:val="24"/>
        </w:rPr>
        <w:t xml:space="preserve">construtivo e os usos funcionais na </w:t>
      </w:r>
      <w:proofErr w:type="spellStart"/>
      <w:r w:rsidR="00762B51">
        <w:rPr>
          <w:rFonts w:ascii="Arial" w:hAnsi="Arial" w:cs="Arial"/>
          <w:sz w:val="24"/>
          <w:szCs w:val="24"/>
        </w:rPr>
        <w:t>M</w:t>
      </w:r>
      <w:r w:rsidR="00DA6774">
        <w:rPr>
          <w:rFonts w:ascii="Arial" w:hAnsi="Arial" w:cs="Arial"/>
          <w:sz w:val="24"/>
          <w:szCs w:val="24"/>
        </w:rPr>
        <w:t>a</w:t>
      </w:r>
      <w:r w:rsidR="00762B51">
        <w:rPr>
          <w:rFonts w:ascii="Arial" w:hAnsi="Arial" w:cs="Arial"/>
          <w:sz w:val="24"/>
          <w:szCs w:val="24"/>
        </w:rPr>
        <w:t>crozona</w:t>
      </w:r>
      <w:proofErr w:type="spellEnd"/>
      <w:r w:rsidR="00762B51">
        <w:rPr>
          <w:rFonts w:ascii="Arial" w:hAnsi="Arial" w:cs="Arial"/>
          <w:sz w:val="24"/>
          <w:szCs w:val="24"/>
        </w:rPr>
        <w:t xml:space="preserve"> Urbana Consolidada do município de Tapurah</w:t>
      </w:r>
      <w:r w:rsidR="00DA6774">
        <w:rPr>
          <w:rFonts w:ascii="Arial" w:hAnsi="Arial" w:cs="Arial"/>
          <w:sz w:val="24"/>
          <w:szCs w:val="24"/>
        </w:rPr>
        <w:t>.</w:t>
      </w:r>
    </w:p>
    <w:p w:rsidR="00CA664C" w:rsidRDefault="00CA664C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A6774" w:rsidRDefault="00DA6774" w:rsidP="00CA66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D4BE0">
        <w:rPr>
          <w:rFonts w:ascii="Arial" w:hAnsi="Arial" w:cs="Arial"/>
          <w:b/>
          <w:sz w:val="24"/>
          <w:szCs w:val="24"/>
        </w:rPr>
        <w:t>Art. 2º</w:t>
      </w:r>
      <w:r w:rsidR="005276C2">
        <w:rPr>
          <w:rFonts w:ascii="Arial" w:hAnsi="Arial" w:cs="Arial"/>
          <w:sz w:val="24"/>
          <w:szCs w:val="24"/>
        </w:rPr>
        <w:t xml:space="preserve"> Inclui o inciso VII-A ao</w:t>
      </w:r>
      <w:r w:rsidRPr="00DA6774">
        <w:rPr>
          <w:rFonts w:ascii="Arial" w:hAnsi="Arial" w:cs="Arial"/>
          <w:sz w:val="24"/>
          <w:szCs w:val="24"/>
        </w:rPr>
        <w:t xml:space="preserve"> art. 21 da Lei </w:t>
      </w:r>
      <w:r>
        <w:rPr>
          <w:rFonts w:ascii="Arial" w:hAnsi="Arial" w:cs="Arial"/>
          <w:sz w:val="24"/>
          <w:szCs w:val="24"/>
        </w:rPr>
        <w:t>Complementar 91/</w:t>
      </w:r>
      <w:r w:rsidR="005276C2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16, passando a ter a seguinte redação:</w:t>
      </w:r>
    </w:p>
    <w:p w:rsidR="00CA664C" w:rsidRDefault="00CA664C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A6774" w:rsidRDefault="00DA6774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“Art. 21 ...................</w:t>
      </w:r>
    </w:p>
    <w:p w:rsidR="00DA6774" w:rsidRDefault="00DA6774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</w:t>
      </w:r>
    </w:p>
    <w:p w:rsidR="00DA6774" w:rsidRDefault="00DA6774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VII-A – Zona de Proteção de Aeródromo – ZPA;</w:t>
      </w:r>
    </w:p>
    <w:p w:rsidR="00DA6774" w:rsidRPr="00DA6774" w:rsidRDefault="00DA6774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........”</w:t>
      </w:r>
    </w:p>
    <w:p w:rsidR="003902D1" w:rsidRPr="00DA6774" w:rsidRDefault="003902D1" w:rsidP="00CA664C">
      <w:pPr>
        <w:pStyle w:val="Default"/>
        <w:spacing w:line="259" w:lineRule="auto"/>
        <w:rPr>
          <w:b/>
          <w:bCs/>
          <w:szCs w:val="23"/>
        </w:rPr>
      </w:pPr>
    </w:p>
    <w:p w:rsidR="00CD4BE0" w:rsidRDefault="00CA664C" w:rsidP="00CA664C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Art. 3</w:t>
      </w:r>
      <w:r w:rsidR="00CD4BE0">
        <w:rPr>
          <w:rFonts w:ascii="Arial" w:hAnsi="Arial" w:cs="Arial"/>
          <w:b/>
          <w:sz w:val="24"/>
        </w:rPr>
        <w:t xml:space="preserve">º </w:t>
      </w:r>
      <w:r w:rsidR="00CD4BE0">
        <w:rPr>
          <w:rFonts w:ascii="Arial" w:hAnsi="Arial" w:cs="Arial"/>
          <w:sz w:val="24"/>
        </w:rPr>
        <w:t>Fica criado o Art. 28-A contendo o conceito de Zona de Proteção de Aeródromo – ZPA, tendo a seguinte redação:</w:t>
      </w:r>
    </w:p>
    <w:p w:rsidR="00CA42B7" w:rsidRDefault="00CA42B7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</w:p>
    <w:p w:rsidR="00CD4BE0" w:rsidRPr="009B3A31" w:rsidRDefault="009B3A31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CD4BE0" w:rsidRPr="009B3A31">
        <w:rPr>
          <w:rFonts w:ascii="Arial" w:hAnsi="Arial" w:cs="Arial"/>
          <w:sz w:val="24"/>
          <w:szCs w:val="24"/>
        </w:rPr>
        <w:t>Art. 28-A A Zona de Proteção de Aeródromo –</w:t>
      </w:r>
      <w:r w:rsidR="00660B9E" w:rsidRPr="009B3A31">
        <w:rPr>
          <w:rFonts w:ascii="Arial" w:hAnsi="Arial" w:cs="Arial"/>
          <w:sz w:val="24"/>
          <w:szCs w:val="24"/>
        </w:rPr>
        <w:t xml:space="preserve"> ZPA é uma</w:t>
      </w:r>
      <w:r w:rsidR="00CD4BE0" w:rsidRPr="009B3A31">
        <w:rPr>
          <w:rFonts w:ascii="Arial" w:hAnsi="Arial" w:cs="Arial"/>
          <w:sz w:val="24"/>
          <w:szCs w:val="24"/>
        </w:rPr>
        <w:t xml:space="preserve"> área com limitação administrativa de cons</w:t>
      </w:r>
      <w:r w:rsidR="00660B9E" w:rsidRPr="009B3A31">
        <w:rPr>
          <w:rFonts w:ascii="Arial" w:hAnsi="Arial" w:cs="Arial"/>
          <w:sz w:val="24"/>
          <w:szCs w:val="24"/>
        </w:rPr>
        <w:t>trução em decorrência da pista de pouso (aeródromo) municipal.</w:t>
      </w:r>
    </w:p>
    <w:p w:rsidR="00660B9E" w:rsidRPr="009B3A31" w:rsidRDefault="009B3A31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 w:rsidRPr="009B3A31">
        <w:rPr>
          <w:rFonts w:ascii="Arial" w:hAnsi="Arial" w:cs="Arial"/>
          <w:sz w:val="24"/>
          <w:szCs w:val="24"/>
        </w:rPr>
        <w:t xml:space="preserve">§ 1º </w:t>
      </w:r>
      <w:r w:rsidR="00660B9E" w:rsidRPr="009B3A31">
        <w:rPr>
          <w:rFonts w:ascii="Arial" w:hAnsi="Arial" w:cs="Arial"/>
          <w:sz w:val="24"/>
          <w:szCs w:val="24"/>
        </w:rPr>
        <w:t xml:space="preserve">Nesta zona, para qualquer tipo de edificação, será necessária a autorização </w:t>
      </w:r>
      <w:r w:rsidRPr="009B3A31">
        <w:rPr>
          <w:rFonts w:ascii="Arial" w:hAnsi="Arial" w:cs="Arial"/>
          <w:sz w:val="24"/>
          <w:szCs w:val="24"/>
        </w:rPr>
        <w:t xml:space="preserve">do órgão de aviação </w:t>
      </w:r>
      <w:r w:rsidR="00660B9E" w:rsidRPr="009B3A31">
        <w:rPr>
          <w:rFonts w:ascii="Arial" w:hAnsi="Arial" w:cs="Arial"/>
          <w:sz w:val="24"/>
          <w:szCs w:val="24"/>
        </w:rPr>
        <w:t>competente.</w:t>
      </w:r>
    </w:p>
    <w:p w:rsidR="00660B9E" w:rsidRDefault="00660B9E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 w:rsidRPr="009B3A31">
        <w:rPr>
          <w:rFonts w:ascii="Arial" w:hAnsi="Arial" w:cs="Arial"/>
          <w:sz w:val="24"/>
          <w:szCs w:val="24"/>
        </w:rPr>
        <w:t xml:space="preserve">§ 2º Esta Zona de Proteção de Aeródromo poderá sobrepor outras zonas de uso, observando </w:t>
      </w:r>
      <w:r w:rsidR="009B3A31" w:rsidRPr="009B3A31">
        <w:rPr>
          <w:rFonts w:ascii="Arial" w:hAnsi="Arial" w:cs="Arial"/>
          <w:sz w:val="24"/>
          <w:szCs w:val="24"/>
        </w:rPr>
        <w:t>os parâmetros da Tabela I e II da zona sobreposta, sem prejuízo da autorização do órgão de aviação competente.</w:t>
      </w:r>
      <w:r w:rsidR="009B3A31">
        <w:rPr>
          <w:rFonts w:ascii="Arial" w:hAnsi="Arial" w:cs="Arial"/>
          <w:sz w:val="24"/>
          <w:szCs w:val="24"/>
        </w:rPr>
        <w:t xml:space="preserve"> ”</w:t>
      </w:r>
    </w:p>
    <w:p w:rsidR="00CA42B7" w:rsidRPr="009B3A31" w:rsidRDefault="00CA42B7" w:rsidP="00CA664C">
      <w:pPr>
        <w:spacing w:after="0"/>
        <w:ind w:left="1418"/>
        <w:jc w:val="both"/>
        <w:rPr>
          <w:rFonts w:ascii="Arial" w:hAnsi="Arial" w:cs="Arial"/>
          <w:sz w:val="24"/>
          <w:szCs w:val="24"/>
        </w:rPr>
      </w:pPr>
    </w:p>
    <w:p w:rsidR="009B3A31" w:rsidRDefault="00CA664C" w:rsidP="00CA664C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Art. 4</w:t>
      </w:r>
      <w:r w:rsidR="009B3A31">
        <w:rPr>
          <w:rFonts w:ascii="Arial" w:hAnsi="Arial" w:cs="Arial"/>
          <w:b/>
          <w:sz w:val="24"/>
        </w:rPr>
        <w:t xml:space="preserve">º </w:t>
      </w:r>
      <w:r w:rsidR="009B3A31">
        <w:rPr>
          <w:rFonts w:ascii="Arial" w:hAnsi="Arial" w:cs="Arial"/>
          <w:sz w:val="24"/>
        </w:rPr>
        <w:t>Fica</w:t>
      </w:r>
      <w:r w:rsidR="0001796A">
        <w:rPr>
          <w:rFonts w:ascii="Arial" w:hAnsi="Arial" w:cs="Arial"/>
          <w:sz w:val="24"/>
        </w:rPr>
        <w:t>m</w:t>
      </w:r>
      <w:r w:rsidR="009B3A31">
        <w:rPr>
          <w:rFonts w:ascii="Arial" w:hAnsi="Arial" w:cs="Arial"/>
          <w:sz w:val="24"/>
        </w:rPr>
        <w:t xml:space="preserve"> alterada</w:t>
      </w:r>
      <w:r w:rsidR="0001796A">
        <w:rPr>
          <w:rFonts w:ascii="Arial" w:hAnsi="Arial" w:cs="Arial"/>
          <w:sz w:val="24"/>
        </w:rPr>
        <w:t>s</w:t>
      </w:r>
      <w:r w:rsidR="009B3A31">
        <w:rPr>
          <w:rFonts w:ascii="Arial" w:hAnsi="Arial" w:cs="Arial"/>
          <w:sz w:val="24"/>
        </w:rPr>
        <w:t xml:space="preserve"> a Tabela I do Anexo II</w:t>
      </w:r>
      <w:r w:rsidR="0001796A">
        <w:rPr>
          <w:rFonts w:ascii="Arial" w:hAnsi="Arial" w:cs="Arial"/>
          <w:sz w:val="24"/>
        </w:rPr>
        <w:t xml:space="preserve"> e o Mapa de Zoneamento do perímetro urbano do município</w:t>
      </w:r>
      <w:r w:rsidR="009B3A31">
        <w:rPr>
          <w:rFonts w:ascii="Arial" w:hAnsi="Arial" w:cs="Arial"/>
          <w:sz w:val="24"/>
        </w:rPr>
        <w:t xml:space="preserve">, passando a ser a tabela </w:t>
      </w:r>
      <w:r w:rsidR="0001796A">
        <w:rPr>
          <w:rFonts w:ascii="Arial" w:hAnsi="Arial" w:cs="Arial"/>
          <w:sz w:val="24"/>
        </w:rPr>
        <w:t>e o mapa anexos</w:t>
      </w:r>
      <w:r w:rsidR="009B3A31">
        <w:rPr>
          <w:rFonts w:ascii="Arial" w:hAnsi="Arial" w:cs="Arial"/>
          <w:sz w:val="24"/>
        </w:rPr>
        <w:t xml:space="preserve"> a esta lei.</w:t>
      </w:r>
    </w:p>
    <w:p w:rsidR="00CA664C" w:rsidRPr="009B3A31" w:rsidRDefault="00CA664C" w:rsidP="00CA664C">
      <w:pPr>
        <w:spacing w:after="0"/>
        <w:jc w:val="both"/>
        <w:rPr>
          <w:rFonts w:ascii="Arial" w:hAnsi="Arial" w:cs="Arial"/>
          <w:sz w:val="24"/>
        </w:rPr>
      </w:pPr>
    </w:p>
    <w:p w:rsidR="00031942" w:rsidRDefault="00CA664C" w:rsidP="00CA664C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Art. 5</w:t>
      </w:r>
      <w:r w:rsidR="00031942" w:rsidRPr="009064E2">
        <w:rPr>
          <w:rFonts w:ascii="Arial" w:hAnsi="Arial" w:cs="Arial"/>
          <w:b/>
          <w:sz w:val="24"/>
        </w:rPr>
        <w:t>º</w:t>
      </w:r>
      <w:r w:rsidR="00031942" w:rsidRPr="009064E2">
        <w:rPr>
          <w:rFonts w:ascii="Arial" w:hAnsi="Arial" w:cs="Arial"/>
          <w:sz w:val="24"/>
        </w:rPr>
        <w:t xml:space="preserve"> </w:t>
      </w:r>
      <w:r w:rsidR="00446D23" w:rsidRPr="009064E2">
        <w:rPr>
          <w:rFonts w:ascii="Arial" w:hAnsi="Arial" w:cs="Arial"/>
          <w:sz w:val="24"/>
        </w:rPr>
        <w:t>Permanecem inalterados os demais dispositivos da LC 91/2016.</w:t>
      </w:r>
    </w:p>
    <w:p w:rsidR="00CA664C" w:rsidRPr="009064E2" w:rsidRDefault="00CA664C" w:rsidP="00CA664C">
      <w:pPr>
        <w:spacing w:after="0"/>
        <w:jc w:val="both"/>
        <w:rPr>
          <w:rFonts w:ascii="Arial" w:hAnsi="Arial" w:cs="Arial"/>
          <w:sz w:val="24"/>
        </w:rPr>
      </w:pPr>
    </w:p>
    <w:p w:rsidR="00446D23" w:rsidRDefault="00CA664C" w:rsidP="00CA664C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Art. 6</w:t>
      </w:r>
      <w:r w:rsidR="00446D23" w:rsidRPr="009064E2">
        <w:rPr>
          <w:rFonts w:ascii="Arial" w:hAnsi="Arial" w:cs="Arial"/>
          <w:b/>
          <w:sz w:val="24"/>
        </w:rPr>
        <w:t xml:space="preserve">º </w:t>
      </w:r>
      <w:r w:rsidR="002177BC">
        <w:rPr>
          <w:rFonts w:ascii="Arial" w:hAnsi="Arial" w:cs="Arial"/>
          <w:sz w:val="24"/>
        </w:rPr>
        <w:t>Esta lei entra em vigor na data de sua promulgação, revogando-se as disposições em contrário.</w:t>
      </w:r>
    </w:p>
    <w:p w:rsidR="002177BC" w:rsidRDefault="002177BC" w:rsidP="00CA664C">
      <w:pPr>
        <w:spacing w:after="0"/>
        <w:jc w:val="both"/>
        <w:rPr>
          <w:rFonts w:ascii="Arial" w:hAnsi="Arial" w:cs="Arial"/>
          <w:sz w:val="24"/>
        </w:rPr>
      </w:pPr>
    </w:p>
    <w:p w:rsidR="002177BC" w:rsidRDefault="009B3A31" w:rsidP="00CA664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do Prefeito</w:t>
      </w:r>
      <w:r w:rsidR="002177BC" w:rsidRPr="005148F2">
        <w:rPr>
          <w:rFonts w:ascii="Arial" w:hAnsi="Arial" w:cs="Arial"/>
          <w:sz w:val="24"/>
          <w:szCs w:val="24"/>
        </w:rPr>
        <w:t xml:space="preserve"> de Tapurah, Estado de Mato Grosso, aos </w:t>
      </w:r>
      <w:r w:rsidR="005D71CD">
        <w:rPr>
          <w:rFonts w:ascii="Arial" w:hAnsi="Arial" w:cs="Arial"/>
          <w:sz w:val="24"/>
          <w:szCs w:val="24"/>
        </w:rPr>
        <w:t>catorze</w:t>
      </w:r>
      <w:r w:rsidR="002177BC" w:rsidRPr="005148F2">
        <w:rPr>
          <w:rFonts w:ascii="Arial" w:hAnsi="Arial" w:cs="Arial"/>
          <w:sz w:val="24"/>
          <w:szCs w:val="24"/>
        </w:rPr>
        <w:t xml:space="preserve"> dias do mês de</w:t>
      </w:r>
      <w:r>
        <w:rPr>
          <w:rFonts w:ascii="Arial" w:hAnsi="Arial" w:cs="Arial"/>
          <w:sz w:val="24"/>
          <w:szCs w:val="24"/>
        </w:rPr>
        <w:t xml:space="preserve"> </w:t>
      </w:r>
      <w:r w:rsidR="00CA664C">
        <w:rPr>
          <w:rFonts w:ascii="Arial" w:hAnsi="Arial" w:cs="Arial"/>
          <w:sz w:val="24"/>
          <w:szCs w:val="24"/>
        </w:rPr>
        <w:t>janeiro</w:t>
      </w:r>
      <w:r>
        <w:rPr>
          <w:rFonts w:ascii="Arial" w:hAnsi="Arial" w:cs="Arial"/>
          <w:sz w:val="24"/>
          <w:szCs w:val="24"/>
        </w:rPr>
        <w:t xml:space="preserve"> de dois mil e vinte</w:t>
      </w:r>
      <w:r w:rsidR="00CA664C">
        <w:rPr>
          <w:rFonts w:ascii="Arial" w:hAnsi="Arial" w:cs="Arial"/>
          <w:sz w:val="24"/>
          <w:szCs w:val="24"/>
        </w:rPr>
        <w:t xml:space="preserve"> e um</w:t>
      </w:r>
      <w:r w:rsidR="002177BC" w:rsidRPr="005148F2">
        <w:rPr>
          <w:rFonts w:ascii="Arial" w:hAnsi="Arial" w:cs="Arial"/>
          <w:sz w:val="24"/>
          <w:szCs w:val="24"/>
        </w:rPr>
        <w:t>.</w:t>
      </w:r>
    </w:p>
    <w:p w:rsidR="002177BC" w:rsidRDefault="002177BC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177BC" w:rsidRDefault="002177BC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177BC" w:rsidRPr="005148F2" w:rsidRDefault="00B12D4B" w:rsidP="00CA664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ALBERTO CAPELETTI</w:t>
      </w:r>
    </w:p>
    <w:p w:rsidR="002177BC" w:rsidRDefault="002177BC" w:rsidP="00CA664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148F2">
        <w:rPr>
          <w:rFonts w:ascii="Arial" w:hAnsi="Arial" w:cs="Arial"/>
          <w:b/>
          <w:sz w:val="24"/>
          <w:szCs w:val="24"/>
        </w:rPr>
        <w:t>P</w:t>
      </w:r>
      <w:r w:rsidR="009B3A31">
        <w:rPr>
          <w:rFonts w:ascii="Arial" w:hAnsi="Arial" w:cs="Arial"/>
          <w:b/>
          <w:sz w:val="24"/>
          <w:szCs w:val="24"/>
        </w:rPr>
        <w:t>refeito</w:t>
      </w:r>
      <w:r>
        <w:rPr>
          <w:rFonts w:ascii="Arial" w:hAnsi="Arial" w:cs="Arial"/>
          <w:b/>
          <w:sz w:val="24"/>
          <w:szCs w:val="24"/>
        </w:rPr>
        <w:t xml:space="preserve"> de Tapurah</w:t>
      </w:r>
    </w:p>
    <w:p w:rsidR="0001796A" w:rsidRDefault="00B67B35" w:rsidP="00B67B35">
      <w:pPr>
        <w:ind w:left="-284" w:right="-284"/>
        <w:rPr>
          <w:rFonts w:ascii="Arial" w:hAnsi="Arial" w:cs="Arial"/>
          <w:color w:val="FF0000"/>
          <w:sz w:val="24"/>
          <w:szCs w:val="24"/>
        </w:rPr>
      </w:pPr>
      <w:bookmarkStart w:id="0" w:name="_GoBack"/>
      <w:r w:rsidRPr="00B67B35">
        <w:rPr>
          <w:rFonts w:ascii="Arial" w:hAnsi="Arial" w:cs="Arial"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6703887" cy="9258300"/>
            <wp:effectExtent l="0" t="0" r="1905" b="0"/>
            <wp:docPr id="1" name="Imagem 1" descr="C:\Users\Juridico\Desktop\MAPA DE ZONEAMENTO TAPURAH JAN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idico\Desktop\MAPA DE ZONEAMENTO TAPURAH JAN.20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76" cy="92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96A" w:rsidRDefault="0001796A" w:rsidP="0001796A">
      <w:pPr>
        <w:rPr>
          <w:rFonts w:ascii="Arial" w:hAnsi="Arial" w:cs="Arial"/>
          <w:color w:val="FF0000"/>
          <w:sz w:val="24"/>
          <w:szCs w:val="24"/>
        </w:rPr>
        <w:sectPr w:rsidR="0001796A" w:rsidSect="00CA664C">
          <w:headerReference w:type="default" r:id="rId8"/>
          <w:footerReference w:type="default" r:id="rId9"/>
          <w:pgSz w:w="11907" w:h="16840" w:code="9"/>
          <w:pgMar w:top="1560" w:right="992" w:bottom="567" w:left="1418" w:header="709" w:footer="420" w:gutter="0"/>
          <w:cols w:space="708"/>
          <w:docGrid w:linePitch="360"/>
        </w:sectPr>
      </w:pPr>
    </w:p>
    <w:tbl>
      <w:tblPr>
        <w:tblW w:w="14706" w:type="dxa"/>
        <w:tblInd w:w="-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3"/>
        <w:gridCol w:w="670"/>
        <w:gridCol w:w="1884"/>
        <w:gridCol w:w="1630"/>
        <w:gridCol w:w="2042"/>
        <w:gridCol w:w="1483"/>
        <w:gridCol w:w="1476"/>
        <w:gridCol w:w="1460"/>
        <w:gridCol w:w="1148"/>
      </w:tblGrid>
      <w:tr w:rsidR="0001796A" w:rsidTr="0001796A">
        <w:trPr>
          <w:trHeight w:val="375"/>
        </w:trPr>
        <w:tc>
          <w:tcPr>
            <w:tcW w:w="147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0"/>
                <w:szCs w:val="30"/>
              </w:rPr>
              <w:lastRenderedPageBreak/>
              <w:t>ANEXO II - TABELA I - PARÂMETROS DO USO E DA OCUPAÇÃO DO SOLO</w:t>
            </w:r>
          </w:p>
        </w:tc>
      </w:tr>
      <w:tr w:rsidR="0001796A" w:rsidTr="0001796A">
        <w:trPr>
          <w:trHeight w:val="300"/>
        </w:trPr>
        <w:tc>
          <w:tcPr>
            <w:tcW w:w="3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USO</w:t>
            </w:r>
          </w:p>
        </w:tc>
        <w:tc>
          <w:tcPr>
            <w:tcW w:w="111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OCUPAÇÃO</w:t>
            </w:r>
          </w:p>
        </w:tc>
      </w:tr>
      <w:tr w:rsidR="0001796A" w:rsidTr="001F31E3">
        <w:trPr>
          <w:cantSplit/>
          <w:trHeight w:val="675"/>
        </w:trPr>
        <w:tc>
          <w:tcPr>
            <w:tcW w:w="2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ZONAS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SIGLA</w:t>
            </w:r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NÚMERO DE PAVIMENTOS MÁXIMO</w:t>
            </w:r>
          </w:p>
        </w:tc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TAXA DE OCUPAÇÃO MÁXIMA</w:t>
            </w:r>
          </w:p>
        </w:tc>
        <w:tc>
          <w:tcPr>
            <w:tcW w:w="20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TAXA DE PERMEABILIDADE MÍNIMA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RECUOS MÍNIMOS (***)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ÁREA MÍNIMA LOTES</w:t>
            </w:r>
          </w:p>
        </w:tc>
      </w:tr>
      <w:tr w:rsidR="0001796A" w:rsidTr="001F31E3">
        <w:trPr>
          <w:cantSplit/>
          <w:trHeight w:val="293"/>
        </w:trPr>
        <w:tc>
          <w:tcPr>
            <w:tcW w:w="2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96A" w:rsidRDefault="0001796A" w:rsidP="00256E3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96A" w:rsidRDefault="0001796A" w:rsidP="00256E3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96A" w:rsidRDefault="0001796A" w:rsidP="00256E3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96A" w:rsidRDefault="0001796A" w:rsidP="00256E3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0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96A" w:rsidRDefault="0001796A" w:rsidP="00256E3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FRONTAL (m)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LATERAL (m)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TESTADA (m)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ÁREA (m²)</w:t>
            </w:r>
          </w:p>
        </w:tc>
      </w:tr>
      <w:tr w:rsidR="001F31E3" w:rsidTr="001F31E3">
        <w:trPr>
          <w:cantSplit/>
          <w:trHeight w:val="551"/>
        </w:trPr>
        <w:tc>
          <w:tcPr>
            <w:tcW w:w="29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ZONA RESIDENCIAL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ZR 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14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Obedecendo limites do Código de Obras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420,00</w:t>
            </w:r>
          </w:p>
        </w:tc>
      </w:tr>
      <w:tr w:rsidR="001F31E3" w:rsidTr="00612E8C">
        <w:trPr>
          <w:cantSplit/>
          <w:trHeight w:val="417"/>
        </w:trPr>
        <w:tc>
          <w:tcPr>
            <w:tcW w:w="2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31E3" w:rsidRDefault="001F31E3" w:rsidP="00256E3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ZR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70%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1476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300,00</w:t>
            </w:r>
          </w:p>
        </w:tc>
      </w:tr>
      <w:tr w:rsidR="001F31E3" w:rsidTr="00CA664C">
        <w:trPr>
          <w:cantSplit/>
          <w:trHeight w:val="410"/>
        </w:trPr>
        <w:tc>
          <w:tcPr>
            <w:tcW w:w="2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1E3" w:rsidRDefault="001F31E3" w:rsidP="00256E3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ZR 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75%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1476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250,00</w:t>
            </w:r>
          </w:p>
        </w:tc>
      </w:tr>
      <w:tr w:rsidR="001F31E3" w:rsidTr="00CA664C">
        <w:trPr>
          <w:trHeight w:val="499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ZONA DE COMÉRCIO E SERVIÇO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ZCS 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80%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476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250,00</w:t>
            </w:r>
          </w:p>
        </w:tc>
      </w:tr>
      <w:tr w:rsidR="001F31E3" w:rsidTr="00612E8C">
        <w:trPr>
          <w:trHeight w:val="499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ZONA CENTRAL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ZC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80%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2,00 (*)</w:t>
            </w:r>
          </w:p>
        </w:tc>
        <w:tc>
          <w:tcPr>
            <w:tcW w:w="14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1E3" w:rsidRDefault="001F31E3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400,00</w:t>
            </w:r>
          </w:p>
        </w:tc>
      </w:tr>
      <w:tr w:rsidR="0001796A" w:rsidTr="0001796A">
        <w:trPr>
          <w:trHeight w:val="499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ZONA INDUSTRIAL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ZI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70%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5,00 (**)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1000,00</w:t>
            </w:r>
          </w:p>
        </w:tc>
      </w:tr>
      <w:tr w:rsidR="00B337CE" w:rsidTr="001F31E3">
        <w:trPr>
          <w:trHeight w:val="499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:rsidR="00B337CE" w:rsidRDefault="00B337CE" w:rsidP="001F31E3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ZONA DE PROTEÇÃO DE AERÓDROMO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37CE" w:rsidRDefault="006A77FE" w:rsidP="001F31E3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ZPA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37CE" w:rsidRDefault="00B337CE" w:rsidP="001F31E3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Obedecer </w:t>
            </w:r>
            <w:r w:rsidR="006A77FE">
              <w:rPr>
                <w:rFonts w:ascii="Calibri" w:hAnsi="Calibri" w:cs="Calibri"/>
                <w:color w:val="000000"/>
                <w:sz w:val="16"/>
                <w:szCs w:val="16"/>
              </w:rPr>
              <w:t>legislação pertinente do órgão de aviação</w:t>
            </w:r>
          </w:p>
        </w:tc>
        <w:tc>
          <w:tcPr>
            <w:tcW w:w="923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37CE" w:rsidRDefault="00B337CE" w:rsidP="001F31E3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337CE">
              <w:rPr>
                <w:rFonts w:ascii="Calibri" w:hAnsi="Calibri" w:cs="Calibri"/>
                <w:color w:val="000000"/>
                <w:sz w:val="28"/>
                <w:szCs w:val="16"/>
              </w:rPr>
              <w:t>Observar o</w:t>
            </w:r>
            <w:r w:rsidR="001F31E3">
              <w:rPr>
                <w:rFonts w:ascii="Calibri" w:hAnsi="Calibri" w:cs="Calibri"/>
                <w:color w:val="000000"/>
                <w:sz w:val="28"/>
                <w:szCs w:val="16"/>
              </w:rPr>
              <w:t>s parâmetros da zona sobreposta</w:t>
            </w:r>
          </w:p>
        </w:tc>
      </w:tr>
      <w:tr w:rsidR="0001796A" w:rsidTr="0001796A">
        <w:trPr>
          <w:trHeight w:val="499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ZONA DE CONTROLE ESPECIAL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ZCE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70%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3,00 (**)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CA664C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420,00</w:t>
            </w:r>
          </w:p>
        </w:tc>
      </w:tr>
      <w:tr w:rsidR="0001796A" w:rsidTr="0001796A">
        <w:trPr>
          <w:trHeight w:val="499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ÁREA DE PRESERVAÇÃO AMBIENTAL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APA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796A" w:rsidRDefault="0001796A" w:rsidP="00256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</w:tr>
      <w:tr w:rsidR="0001796A" w:rsidTr="0001796A">
        <w:trPr>
          <w:trHeight w:val="300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/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/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/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/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/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/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1796A" w:rsidRDefault="0001796A" w:rsidP="00256E3A"/>
        </w:tc>
      </w:tr>
      <w:tr w:rsidR="0001796A" w:rsidTr="001F31E3">
        <w:trPr>
          <w:trHeight w:val="400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96A" w:rsidRDefault="0001796A" w:rsidP="001F31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(*)</w:t>
            </w:r>
          </w:p>
        </w:tc>
        <w:tc>
          <w:tcPr>
            <w:tcW w:w="117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796A" w:rsidRDefault="0001796A" w:rsidP="001F31E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Para os lotes com testada voltada para as Avenidas poderão ser construídos no alinhamento predial somente edificações destinadas a comércio.</w:t>
            </w:r>
          </w:p>
        </w:tc>
      </w:tr>
      <w:tr w:rsidR="0001796A" w:rsidTr="001F31E3">
        <w:trPr>
          <w:trHeight w:val="46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96A" w:rsidRDefault="0001796A" w:rsidP="001F31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(**)</w:t>
            </w:r>
          </w:p>
        </w:tc>
        <w:tc>
          <w:tcPr>
            <w:tcW w:w="117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96A" w:rsidRDefault="0001796A" w:rsidP="001F31E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Para os lotes com testada voltada para Rodovias Federal e Estadual, deverá ser respeitado a faixa de domínio bem como o recuo mínimo de 15,00 metros desde que não haja projeção de via marginal.</w:t>
            </w:r>
          </w:p>
        </w:tc>
      </w:tr>
      <w:tr w:rsidR="0001796A" w:rsidTr="001F31E3">
        <w:trPr>
          <w:trHeight w:val="495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96A" w:rsidRDefault="0001796A" w:rsidP="001F31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(***)</w:t>
            </w:r>
          </w:p>
        </w:tc>
        <w:tc>
          <w:tcPr>
            <w:tcW w:w="117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796A" w:rsidRDefault="0001796A" w:rsidP="001F31E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Refere-se ao recuo da edificação a partir do alinhamento do lote, além deste recuo deve-se respeitar a distância estabelecida pelo órgão competente da Prefeitura Municipal destinada ao passeio público.</w:t>
            </w:r>
          </w:p>
        </w:tc>
      </w:tr>
    </w:tbl>
    <w:p w:rsidR="0001796A" w:rsidRDefault="0001796A" w:rsidP="0001796A">
      <w:pPr>
        <w:rPr>
          <w:rFonts w:ascii="Arial" w:hAnsi="Arial" w:cs="Arial"/>
          <w:color w:val="FF0000"/>
          <w:sz w:val="24"/>
          <w:szCs w:val="24"/>
        </w:rPr>
      </w:pPr>
    </w:p>
    <w:sectPr w:rsidR="0001796A" w:rsidSect="001F31E3">
      <w:headerReference w:type="default" r:id="rId10"/>
      <w:footerReference w:type="default" r:id="rId11"/>
      <w:pgSz w:w="16838" w:h="11906" w:orient="landscape"/>
      <w:pgMar w:top="728" w:right="1985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027" w:rsidRDefault="00601027" w:rsidP="004C037A">
      <w:pPr>
        <w:spacing w:after="0" w:line="240" w:lineRule="auto"/>
      </w:pPr>
      <w:r>
        <w:separator/>
      </w:r>
    </w:p>
  </w:endnote>
  <w:endnote w:type="continuationSeparator" w:id="0">
    <w:p w:rsidR="00601027" w:rsidRDefault="00601027" w:rsidP="004C0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7CE" w:rsidRDefault="00B337CE" w:rsidP="00B337CE">
    <w:pPr>
      <w:pStyle w:val="Rodap"/>
      <w:tabs>
        <w:tab w:val="clear" w:pos="4252"/>
        <w:tab w:val="clear" w:pos="8504"/>
        <w:tab w:val="left" w:pos="2148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-2156460</wp:posOffset>
          </wp:positionH>
          <wp:positionV relativeFrom="paragraph">
            <wp:posOffset>274320</wp:posOffset>
          </wp:positionV>
          <wp:extent cx="8999855" cy="333375"/>
          <wp:effectExtent l="0" t="0" r="0" b="952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85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337CE" w:rsidRDefault="00B337C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59" w:rsidRDefault="00740159" w:rsidP="00B337CE">
    <w:pPr>
      <w:pStyle w:val="Rodap"/>
      <w:tabs>
        <w:tab w:val="clear" w:pos="4252"/>
        <w:tab w:val="clear" w:pos="8504"/>
        <w:tab w:val="left" w:pos="2148"/>
      </w:tabs>
    </w:pPr>
    <w:r>
      <w:tab/>
    </w:r>
  </w:p>
  <w:p w:rsidR="00740159" w:rsidRDefault="0074015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4DED985" wp14:editId="544BAB2B">
          <wp:simplePos x="0" y="0"/>
          <wp:positionH relativeFrom="column">
            <wp:posOffset>-221615</wp:posOffset>
          </wp:positionH>
          <wp:positionV relativeFrom="paragraph">
            <wp:posOffset>100965</wp:posOffset>
          </wp:positionV>
          <wp:extent cx="9395460" cy="333375"/>
          <wp:effectExtent l="0" t="0" r="0" b="9525"/>
          <wp:wrapNone/>
          <wp:docPr id="104" name="Imagem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546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027" w:rsidRDefault="00601027" w:rsidP="004C037A">
      <w:pPr>
        <w:spacing w:after="0" w:line="240" w:lineRule="auto"/>
      </w:pPr>
      <w:r>
        <w:separator/>
      </w:r>
    </w:p>
  </w:footnote>
  <w:footnote w:type="continuationSeparator" w:id="0">
    <w:p w:rsidR="00601027" w:rsidRDefault="00601027" w:rsidP="004C0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7CE" w:rsidRDefault="00B67B35" w:rsidP="00B337CE">
    <w:pPr>
      <w:pStyle w:val="Cabealho"/>
      <w:tabs>
        <w:tab w:val="clear" w:pos="8504"/>
      </w:tabs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77119" o:spid="_x0000_s10242" type="#_x0000_t75" style="position:absolute;margin-left:0;margin-top:0;width:424.95pt;height:380.75pt;z-index:-251657216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  <w:r w:rsidR="00B337CE"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-897890</wp:posOffset>
          </wp:positionH>
          <wp:positionV relativeFrom="paragraph">
            <wp:posOffset>-281305</wp:posOffset>
          </wp:positionV>
          <wp:extent cx="3039110" cy="755650"/>
          <wp:effectExtent l="0" t="0" r="8890" b="6350"/>
          <wp:wrapTight wrapText="bothSides">
            <wp:wrapPolygon edited="0">
              <wp:start x="2031" y="0"/>
              <wp:lineTo x="0" y="545"/>
              <wp:lineTo x="0" y="11980"/>
              <wp:lineTo x="271" y="19059"/>
              <wp:lineTo x="1219" y="21237"/>
              <wp:lineTo x="1760" y="21237"/>
              <wp:lineTo x="4197" y="21237"/>
              <wp:lineTo x="15300" y="20148"/>
              <wp:lineTo x="14893" y="17425"/>
              <wp:lineTo x="21528" y="13613"/>
              <wp:lineTo x="21528" y="2178"/>
              <wp:lineTo x="3791" y="0"/>
              <wp:lineTo x="2031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911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7CE">
      <w:tab/>
    </w:r>
  </w:p>
  <w:p w:rsidR="0001796A" w:rsidRDefault="0001796A">
    <w:pPr>
      <w:pStyle w:val="Cabealho"/>
      <w:jc w:val="center"/>
    </w:pPr>
  </w:p>
  <w:p w:rsidR="0001796A" w:rsidRDefault="0001796A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D1" w:rsidRPr="001F31E3" w:rsidRDefault="003902D1" w:rsidP="001F31E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37A"/>
    <w:rsid w:val="0001796A"/>
    <w:rsid w:val="0002196B"/>
    <w:rsid w:val="00031942"/>
    <w:rsid w:val="00031BC4"/>
    <w:rsid w:val="00053B2C"/>
    <w:rsid w:val="001142B1"/>
    <w:rsid w:val="0019113F"/>
    <w:rsid w:val="001F31E3"/>
    <w:rsid w:val="001F6731"/>
    <w:rsid w:val="002177BC"/>
    <w:rsid w:val="002C7616"/>
    <w:rsid w:val="00334B28"/>
    <w:rsid w:val="003902D1"/>
    <w:rsid w:val="003B6343"/>
    <w:rsid w:val="00446D23"/>
    <w:rsid w:val="0046446B"/>
    <w:rsid w:val="004A38A0"/>
    <w:rsid w:val="004C037A"/>
    <w:rsid w:val="00517D09"/>
    <w:rsid w:val="005276C2"/>
    <w:rsid w:val="005D71CD"/>
    <w:rsid w:val="00601027"/>
    <w:rsid w:val="00660B9E"/>
    <w:rsid w:val="006A77FE"/>
    <w:rsid w:val="006F18F8"/>
    <w:rsid w:val="00740159"/>
    <w:rsid w:val="00754DD8"/>
    <w:rsid w:val="00762B51"/>
    <w:rsid w:val="00794924"/>
    <w:rsid w:val="009064E2"/>
    <w:rsid w:val="0090797C"/>
    <w:rsid w:val="00991FC1"/>
    <w:rsid w:val="009B3A31"/>
    <w:rsid w:val="009F5426"/>
    <w:rsid w:val="00AA331C"/>
    <w:rsid w:val="00B12D4B"/>
    <w:rsid w:val="00B337CE"/>
    <w:rsid w:val="00B67B35"/>
    <w:rsid w:val="00C53B80"/>
    <w:rsid w:val="00CA42B7"/>
    <w:rsid w:val="00CA664C"/>
    <w:rsid w:val="00CD4BE0"/>
    <w:rsid w:val="00D341AD"/>
    <w:rsid w:val="00D600C7"/>
    <w:rsid w:val="00DA6774"/>
    <w:rsid w:val="00E6137A"/>
    <w:rsid w:val="00E70606"/>
    <w:rsid w:val="00EB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chartTrackingRefBased/>
  <w15:docId w15:val="{9B467C11-DF8A-437D-9E26-5C55F377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C03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C0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7A"/>
  </w:style>
  <w:style w:type="paragraph" w:styleId="Rodap">
    <w:name w:val="footer"/>
    <w:basedOn w:val="Normal"/>
    <w:link w:val="RodapChar"/>
    <w:uiPriority w:val="99"/>
    <w:unhideWhenUsed/>
    <w:rsid w:val="004C0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7A"/>
  </w:style>
  <w:style w:type="paragraph" w:customStyle="1" w:styleId="ecxmsonormal">
    <w:name w:val="ecxmsonormal"/>
    <w:basedOn w:val="Normal"/>
    <w:rsid w:val="00390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390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9E069-F372-432D-85B5-58DF793F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</dc:creator>
  <cp:keywords/>
  <dc:description/>
  <cp:lastModifiedBy>Usuário do Windows</cp:lastModifiedBy>
  <cp:revision>7</cp:revision>
  <dcterms:created xsi:type="dcterms:W3CDTF">2021-01-12T20:03:00Z</dcterms:created>
  <dcterms:modified xsi:type="dcterms:W3CDTF">2021-01-19T11:56:00Z</dcterms:modified>
</cp:coreProperties>
</file>