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harts/colors1.xml" ContentType="application/vnd.ms-office.chartcolorstyle+xml"/>
  <Override PartName="/word/charts/style1.xml" ContentType="application/vnd.ms-office.chartstyle+xml"/>
  <Override PartName="/word/charts/colors2.xml" ContentType="application/vnd.ms-office.chartcolorstyle+xml"/>
  <Override PartName="/word/charts/style2.xml" ContentType="application/vnd.ms-office.chartstyle+xml"/>
  <Override PartName="/word/charts/colors3.xml" ContentType="application/vnd.ms-office.chartcolorstyle+xml"/>
  <Override PartName="/word/charts/style3.xml" ContentType="application/vnd.ms-office.chartstyle+xml"/>
  <Override PartName="/word/charts/colors4.xml" ContentType="application/vnd.ms-office.chartcolorstyle+xml"/>
  <Override PartName="/word/charts/style4.xml" ContentType="application/vnd.ms-office.chartstyle+xml"/>
  <Override PartName="/word/charts/colors5.xml" ContentType="application/vnd.ms-office.chartcolorstyle+xml"/>
  <Override PartName="/word/charts/style5.xml" ContentType="application/vnd.ms-office.chartstyle+xml"/>
  <Override PartName="/word/charts/colors6.xml" ContentType="application/vnd.ms-office.chartcolorstyle+xml"/>
  <Override PartName="/word/charts/style6.xml" ContentType="application/vnd.ms-office.chartstyle+xml"/>
  <Override PartName="/word/charts/colors7.xml" ContentType="application/vnd.ms-office.chartcolorstyle+xml"/>
  <Override PartName="/word/charts/style7.xml" ContentType="application/vnd.ms-office.chartstyle+xml"/>
  <Override PartName="/word/charts/colors8.xml" ContentType="application/vnd.ms-office.chartcolorstyle+xml"/>
  <Override PartName="/word/charts/style8.xml" ContentType="application/vnd.ms-office.chartsty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17ED8CE" w14:textId="0D333324" w:rsidR="0073074A" w:rsidRPr="00356140" w:rsidRDefault="0073074A" w:rsidP="0073074A">
      <w:pPr>
        <w:pStyle w:val="Pargrafo"/>
        <w:spacing w:after="120" w:line="240" w:lineRule="auto"/>
        <w:jc w:val="center"/>
        <w:rPr>
          <w:rFonts w:ascii="Arial" w:hAnsi="Arial" w:cs="Arial"/>
          <w:sz w:val="32"/>
          <w:szCs w:val="36"/>
        </w:rPr>
      </w:pPr>
      <w:bookmarkStart w:id="0" w:name="_GoBack"/>
      <w:bookmarkEnd w:id="0"/>
      <w:r w:rsidRPr="00356140">
        <w:rPr>
          <w:rFonts w:ascii="Arial" w:hAnsi="Arial" w:cs="Arial"/>
          <w:b/>
          <w:sz w:val="32"/>
          <w:szCs w:val="36"/>
        </w:rPr>
        <w:t xml:space="preserve">PROJETO DE LEI ORDINÁRIA Nº </w:t>
      </w:r>
      <w:r>
        <w:rPr>
          <w:rFonts w:ascii="Arial" w:hAnsi="Arial" w:cs="Arial"/>
          <w:b/>
          <w:sz w:val="32"/>
          <w:szCs w:val="36"/>
        </w:rPr>
        <w:t>033</w:t>
      </w:r>
      <w:r w:rsidRPr="00356140">
        <w:rPr>
          <w:rFonts w:ascii="Arial" w:hAnsi="Arial" w:cs="Arial"/>
          <w:b/>
          <w:sz w:val="32"/>
          <w:szCs w:val="36"/>
        </w:rPr>
        <w:t>/202</w:t>
      </w:r>
      <w:r>
        <w:rPr>
          <w:rFonts w:ascii="Arial" w:hAnsi="Arial" w:cs="Arial"/>
          <w:b/>
          <w:sz w:val="32"/>
          <w:szCs w:val="36"/>
        </w:rPr>
        <w:t>1</w:t>
      </w:r>
    </w:p>
    <w:p w14:paraId="7A501912" w14:textId="77777777" w:rsidR="0073074A" w:rsidRDefault="0073074A" w:rsidP="0073074A">
      <w:pPr>
        <w:pStyle w:val="Ttulo1"/>
        <w:spacing w:before="0" w:beforeAutospacing="0" w:after="120" w:afterAutospacing="0"/>
        <w:jc w:val="center"/>
        <w:rPr>
          <w:rFonts w:ascii="Arial" w:hAnsi="Arial" w:cs="Arial"/>
          <w:bCs w:val="0"/>
          <w:sz w:val="24"/>
          <w:szCs w:val="24"/>
        </w:rPr>
      </w:pPr>
      <w:proofErr w:type="gramStart"/>
      <w:r>
        <w:rPr>
          <w:rFonts w:ascii="Arial" w:hAnsi="Arial" w:cs="Arial"/>
          <w:bCs w:val="0"/>
          <w:sz w:val="24"/>
          <w:szCs w:val="24"/>
        </w:rPr>
        <w:t>de</w:t>
      </w:r>
      <w:proofErr w:type="gramEnd"/>
      <w:r>
        <w:rPr>
          <w:rFonts w:ascii="Arial" w:hAnsi="Arial" w:cs="Arial"/>
          <w:bCs w:val="0"/>
          <w:sz w:val="24"/>
          <w:szCs w:val="24"/>
        </w:rPr>
        <w:t xml:space="preserve"> 20 de julho de 2021</w:t>
      </w:r>
    </w:p>
    <w:p w14:paraId="6DDEB741" w14:textId="77777777" w:rsidR="0073074A" w:rsidRDefault="0073074A" w:rsidP="0073074A">
      <w:pPr>
        <w:spacing w:after="120" w:line="360" w:lineRule="auto"/>
        <w:jc w:val="both"/>
        <w:rPr>
          <w:rFonts w:ascii="Arial" w:hAnsi="Arial" w:cs="Arial"/>
          <w:sz w:val="24"/>
          <w:szCs w:val="24"/>
        </w:rPr>
      </w:pPr>
    </w:p>
    <w:p w14:paraId="09E1E0C3" w14:textId="77777777" w:rsidR="0073074A" w:rsidRPr="0073074A" w:rsidRDefault="0073074A" w:rsidP="0073074A">
      <w:pPr>
        <w:spacing w:after="120" w:line="360" w:lineRule="auto"/>
        <w:jc w:val="both"/>
        <w:rPr>
          <w:rFonts w:ascii="Arial" w:hAnsi="Arial" w:cs="Arial"/>
          <w:b/>
          <w:sz w:val="24"/>
          <w:szCs w:val="24"/>
        </w:rPr>
      </w:pPr>
      <w:r w:rsidRPr="0073074A">
        <w:rPr>
          <w:rFonts w:ascii="Arial" w:hAnsi="Arial" w:cs="Arial"/>
          <w:b/>
          <w:sz w:val="24"/>
          <w:szCs w:val="24"/>
        </w:rPr>
        <w:t xml:space="preserve">AUTOR: PODER EXECUTIVO. </w:t>
      </w:r>
    </w:p>
    <w:p w14:paraId="3978426D" w14:textId="56AAACB9" w:rsidR="0073074A" w:rsidRPr="0073074A" w:rsidRDefault="0073074A" w:rsidP="0073074A">
      <w:pPr>
        <w:spacing w:after="120" w:line="360" w:lineRule="auto"/>
        <w:ind w:left="4253"/>
        <w:jc w:val="both"/>
        <w:rPr>
          <w:rFonts w:ascii="Arial" w:hAnsi="Arial" w:cs="Arial"/>
          <w:sz w:val="20"/>
          <w:szCs w:val="20"/>
        </w:rPr>
      </w:pPr>
      <w:r w:rsidRPr="0073074A">
        <w:rPr>
          <w:rFonts w:ascii="Arial" w:hAnsi="Arial" w:cs="Arial"/>
          <w:sz w:val="20"/>
          <w:szCs w:val="20"/>
        </w:rPr>
        <w:t>SÚMULA: DISPÕE SOBRE O PLANO PLURIANUAL – PPA DO MUNICÍPIO DE TAPURAH PARA O PER</w:t>
      </w:r>
      <w:r>
        <w:rPr>
          <w:rFonts w:ascii="Arial" w:hAnsi="Arial" w:cs="Arial"/>
          <w:sz w:val="20"/>
          <w:szCs w:val="20"/>
        </w:rPr>
        <w:t>Í</w:t>
      </w:r>
      <w:r w:rsidRPr="0073074A">
        <w:rPr>
          <w:rFonts w:ascii="Arial" w:hAnsi="Arial" w:cs="Arial"/>
          <w:sz w:val="20"/>
          <w:szCs w:val="20"/>
        </w:rPr>
        <w:t>ODO DE 20</w:t>
      </w:r>
      <w:r>
        <w:rPr>
          <w:rFonts w:ascii="Arial" w:hAnsi="Arial" w:cs="Arial"/>
          <w:sz w:val="20"/>
          <w:szCs w:val="20"/>
        </w:rPr>
        <w:t>22</w:t>
      </w:r>
      <w:r w:rsidRPr="0073074A">
        <w:rPr>
          <w:rFonts w:ascii="Arial" w:hAnsi="Arial" w:cs="Arial"/>
          <w:sz w:val="20"/>
          <w:szCs w:val="20"/>
        </w:rPr>
        <w:t xml:space="preserve"> A 202</w:t>
      </w:r>
      <w:r>
        <w:rPr>
          <w:rFonts w:ascii="Arial" w:hAnsi="Arial" w:cs="Arial"/>
          <w:sz w:val="20"/>
          <w:szCs w:val="20"/>
        </w:rPr>
        <w:t>5</w:t>
      </w:r>
      <w:r w:rsidRPr="0073074A">
        <w:rPr>
          <w:rFonts w:ascii="Arial" w:hAnsi="Arial" w:cs="Arial"/>
          <w:sz w:val="20"/>
          <w:szCs w:val="20"/>
        </w:rPr>
        <w:t>, E D</w:t>
      </w:r>
      <w:r>
        <w:rPr>
          <w:rFonts w:ascii="Arial" w:hAnsi="Arial" w:cs="Arial"/>
          <w:sz w:val="20"/>
          <w:szCs w:val="20"/>
        </w:rPr>
        <w:t>Á</w:t>
      </w:r>
      <w:r w:rsidRPr="0073074A">
        <w:rPr>
          <w:rFonts w:ascii="Arial" w:hAnsi="Arial" w:cs="Arial"/>
          <w:sz w:val="20"/>
          <w:szCs w:val="20"/>
        </w:rPr>
        <w:t xml:space="preserve"> OUTRAS PROVIDÊNCIAS.</w:t>
      </w:r>
    </w:p>
    <w:p w14:paraId="039A4E0B" w14:textId="77777777" w:rsidR="0073074A" w:rsidRPr="0073074A" w:rsidRDefault="0073074A" w:rsidP="0073074A">
      <w:pPr>
        <w:spacing w:after="120" w:line="360" w:lineRule="auto"/>
        <w:jc w:val="both"/>
        <w:rPr>
          <w:rFonts w:ascii="Arial" w:hAnsi="Arial" w:cs="Arial"/>
          <w:sz w:val="24"/>
          <w:szCs w:val="24"/>
        </w:rPr>
      </w:pPr>
    </w:p>
    <w:p w14:paraId="5599222B" w14:textId="77BE1985" w:rsidR="0073074A" w:rsidRPr="0073074A" w:rsidRDefault="0073074A" w:rsidP="0073074A">
      <w:pPr>
        <w:spacing w:after="120" w:line="360" w:lineRule="auto"/>
        <w:jc w:val="both"/>
        <w:rPr>
          <w:rFonts w:ascii="Arial" w:hAnsi="Arial" w:cs="Arial"/>
          <w:sz w:val="24"/>
          <w:szCs w:val="24"/>
        </w:rPr>
      </w:pPr>
      <w:r w:rsidRPr="0073074A">
        <w:rPr>
          <w:rFonts w:ascii="Arial" w:hAnsi="Arial" w:cs="Arial"/>
          <w:b/>
          <w:sz w:val="24"/>
          <w:szCs w:val="24"/>
        </w:rPr>
        <w:t>Art.1º.</w:t>
      </w:r>
      <w:r w:rsidRPr="0073074A">
        <w:rPr>
          <w:rFonts w:ascii="Arial" w:hAnsi="Arial" w:cs="Arial"/>
          <w:sz w:val="24"/>
          <w:szCs w:val="24"/>
        </w:rPr>
        <w:t xml:space="preserve"> Esta lei institui o Plano Plurianual para o quadriênio 20</w:t>
      </w:r>
      <w:r>
        <w:rPr>
          <w:rFonts w:ascii="Arial" w:hAnsi="Arial" w:cs="Arial"/>
          <w:sz w:val="24"/>
          <w:szCs w:val="24"/>
        </w:rPr>
        <w:t>22</w:t>
      </w:r>
      <w:r w:rsidRPr="0073074A">
        <w:rPr>
          <w:rFonts w:ascii="Arial" w:hAnsi="Arial" w:cs="Arial"/>
          <w:sz w:val="24"/>
          <w:szCs w:val="24"/>
        </w:rPr>
        <w:t>/202</w:t>
      </w:r>
      <w:r>
        <w:rPr>
          <w:rFonts w:ascii="Arial" w:hAnsi="Arial" w:cs="Arial"/>
          <w:sz w:val="24"/>
          <w:szCs w:val="24"/>
        </w:rPr>
        <w:t>5</w:t>
      </w:r>
      <w:r w:rsidRPr="0073074A">
        <w:rPr>
          <w:rFonts w:ascii="Arial" w:hAnsi="Arial" w:cs="Arial"/>
          <w:sz w:val="24"/>
          <w:szCs w:val="24"/>
        </w:rPr>
        <w:t xml:space="preserve"> em cumprimento ao que dispõe a Lei Orgânica Municipal, combinado com o disposto no Art.165, § 1º, da Constituição Federal, que estabelece as diretrizes, objetivos e metas da administração municipal para as despesas de capital, outras delas decorrentes e para as relativas aos programas de duração continuada, na forma dos Anexos I a VII.</w:t>
      </w:r>
    </w:p>
    <w:p w14:paraId="6EC0ABE7" w14:textId="76C2589F" w:rsidR="0073074A" w:rsidRPr="0073074A" w:rsidRDefault="0073074A" w:rsidP="0073074A">
      <w:pPr>
        <w:spacing w:after="120" w:line="360" w:lineRule="auto"/>
        <w:jc w:val="both"/>
        <w:rPr>
          <w:rFonts w:ascii="Arial" w:hAnsi="Arial" w:cs="Arial"/>
          <w:sz w:val="24"/>
          <w:szCs w:val="24"/>
        </w:rPr>
      </w:pPr>
      <w:r w:rsidRPr="0073074A">
        <w:rPr>
          <w:rFonts w:ascii="Arial" w:hAnsi="Arial" w:cs="Arial"/>
          <w:b/>
          <w:sz w:val="24"/>
          <w:szCs w:val="24"/>
        </w:rPr>
        <w:t>Parágrafo único.</w:t>
      </w:r>
      <w:r w:rsidRPr="0073074A">
        <w:rPr>
          <w:rFonts w:ascii="Arial" w:hAnsi="Arial" w:cs="Arial"/>
          <w:sz w:val="24"/>
          <w:szCs w:val="24"/>
        </w:rPr>
        <w:t xml:space="preserve"> Os valores constantes do Plano Plurianual 20</w:t>
      </w:r>
      <w:r>
        <w:rPr>
          <w:rFonts w:ascii="Arial" w:hAnsi="Arial" w:cs="Arial"/>
          <w:sz w:val="24"/>
          <w:szCs w:val="24"/>
        </w:rPr>
        <w:t>22</w:t>
      </w:r>
      <w:r w:rsidRPr="0073074A">
        <w:rPr>
          <w:rFonts w:ascii="Arial" w:hAnsi="Arial" w:cs="Arial"/>
          <w:sz w:val="24"/>
          <w:szCs w:val="24"/>
        </w:rPr>
        <w:t>/20</w:t>
      </w:r>
      <w:r>
        <w:rPr>
          <w:rFonts w:ascii="Arial" w:hAnsi="Arial" w:cs="Arial"/>
          <w:sz w:val="24"/>
          <w:szCs w:val="24"/>
        </w:rPr>
        <w:t>5</w:t>
      </w:r>
      <w:r w:rsidRPr="0073074A">
        <w:rPr>
          <w:rFonts w:ascii="Arial" w:hAnsi="Arial" w:cs="Arial"/>
          <w:sz w:val="24"/>
          <w:szCs w:val="24"/>
        </w:rPr>
        <w:t xml:space="preserve"> são referenciais, estimados com base nos preços médios de 20</w:t>
      </w:r>
      <w:r>
        <w:rPr>
          <w:rFonts w:ascii="Arial" w:hAnsi="Arial" w:cs="Arial"/>
          <w:sz w:val="24"/>
          <w:szCs w:val="24"/>
        </w:rPr>
        <w:t>21</w:t>
      </w:r>
      <w:r w:rsidRPr="0073074A">
        <w:rPr>
          <w:rFonts w:ascii="Arial" w:hAnsi="Arial" w:cs="Arial"/>
          <w:sz w:val="24"/>
          <w:szCs w:val="24"/>
        </w:rPr>
        <w:t xml:space="preserve"> e não se constituirão em limites à programação das despesas anuais, expressas nas Leis Orçamentárias e seus respectivos créditos adicionais.</w:t>
      </w:r>
    </w:p>
    <w:p w14:paraId="708FA66A" w14:textId="18CEBDA8" w:rsidR="0073074A" w:rsidRPr="0073074A" w:rsidRDefault="0073074A" w:rsidP="0073074A">
      <w:pPr>
        <w:spacing w:after="120" w:line="360" w:lineRule="auto"/>
        <w:jc w:val="both"/>
        <w:rPr>
          <w:rFonts w:ascii="Arial" w:hAnsi="Arial" w:cs="Arial"/>
          <w:b/>
          <w:sz w:val="24"/>
          <w:szCs w:val="24"/>
        </w:rPr>
      </w:pPr>
      <w:r w:rsidRPr="0073074A">
        <w:rPr>
          <w:rFonts w:ascii="Arial" w:hAnsi="Arial" w:cs="Arial"/>
          <w:b/>
          <w:sz w:val="24"/>
          <w:szCs w:val="24"/>
        </w:rPr>
        <w:t>Art. 2º.</w:t>
      </w:r>
      <w:r w:rsidRPr="0073074A">
        <w:rPr>
          <w:rFonts w:ascii="Arial" w:hAnsi="Arial" w:cs="Arial"/>
          <w:sz w:val="24"/>
          <w:szCs w:val="24"/>
        </w:rPr>
        <w:t xml:space="preserve"> A Lei de Diretrizes Orçamentárias e </w:t>
      </w:r>
      <w:r>
        <w:rPr>
          <w:rFonts w:ascii="Arial" w:hAnsi="Arial" w:cs="Arial"/>
          <w:sz w:val="24"/>
          <w:szCs w:val="24"/>
        </w:rPr>
        <w:t xml:space="preserve">os </w:t>
      </w:r>
      <w:r w:rsidRPr="0073074A">
        <w:rPr>
          <w:rFonts w:ascii="Arial" w:hAnsi="Arial" w:cs="Arial"/>
          <w:sz w:val="24"/>
          <w:szCs w:val="24"/>
        </w:rPr>
        <w:t>Orçamentos Anuais serão elaborados em compatibilidade com os objetivos, diretrizes e metas dos programas constantes do presente plano, e observará as normas estabelecidas na Constituição Federal, na Lei Orgânica Municipal, na Lei Complementar Federal nº 101, de 4 de maio de 2000 e demais leis que disciplinam a matéria.</w:t>
      </w:r>
    </w:p>
    <w:p w14:paraId="51F0271E" w14:textId="77777777" w:rsidR="0073074A" w:rsidRPr="0073074A" w:rsidRDefault="0073074A" w:rsidP="0073074A">
      <w:pPr>
        <w:spacing w:after="120" w:line="360" w:lineRule="auto"/>
        <w:jc w:val="both"/>
        <w:rPr>
          <w:rFonts w:ascii="Arial" w:hAnsi="Arial" w:cs="Arial"/>
          <w:sz w:val="24"/>
          <w:szCs w:val="24"/>
        </w:rPr>
      </w:pPr>
      <w:r w:rsidRPr="0073074A">
        <w:rPr>
          <w:rFonts w:ascii="Arial" w:hAnsi="Arial" w:cs="Arial"/>
          <w:b/>
          <w:sz w:val="24"/>
          <w:szCs w:val="24"/>
        </w:rPr>
        <w:t>Art. 3º.</w:t>
      </w:r>
      <w:r w:rsidRPr="0073074A">
        <w:rPr>
          <w:rFonts w:ascii="Arial" w:hAnsi="Arial" w:cs="Arial"/>
          <w:sz w:val="24"/>
          <w:szCs w:val="24"/>
        </w:rPr>
        <w:t xml:space="preserve"> A Lei de Diretrizes Orçamentárias de cada exercício financeiro estabelecerá as metas e prioridades da Administração Pública Municipal para o exercício seguinte, o Anexo de Metas Fiscais e o Anexo de Riscos Fiscais.</w:t>
      </w:r>
    </w:p>
    <w:p w14:paraId="0519986C" w14:textId="77777777" w:rsidR="0073074A" w:rsidRPr="0073074A" w:rsidRDefault="0073074A" w:rsidP="0073074A">
      <w:pPr>
        <w:spacing w:after="120" w:line="360" w:lineRule="auto"/>
        <w:jc w:val="both"/>
        <w:rPr>
          <w:rFonts w:ascii="Arial" w:hAnsi="Arial" w:cs="Arial"/>
          <w:sz w:val="24"/>
          <w:szCs w:val="24"/>
        </w:rPr>
      </w:pPr>
      <w:r w:rsidRPr="0073074A">
        <w:rPr>
          <w:rFonts w:ascii="Arial" w:hAnsi="Arial" w:cs="Arial"/>
          <w:b/>
          <w:sz w:val="24"/>
          <w:szCs w:val="24"/>
        </w:rPr>
        <w:t>Art. 4º.</w:t>
      </w:r>
      <w:r w:rsidRPr="0073074A">
        <w:rPr>
          <w:rFonts w:ascii="Arial" w:hAnsi="Arial" w:cs="Arial"/>
          <w:sz w:val="24"/>
          <w:szCs w:val="24"/>
        </w:rPr>
        <w:t xml:space="preserve"> A Lei de Diretrizes Orçamentárias definirá a estrutura, organização e as normas para a elaboração e execução do orçamento anual, disporá sobre as alterações na legislação tributária, conterá disposições sobre a administração da dívida pública, estabelecerá a política de pessoal relacionada aos planos de cargos e salários, reenquadramento de pessoal, reajuste salarial, bem como da alteração </w:t>
      </w:r>
      <w:r w:rsidRPr="0073074A">
        <w:rPr>
          <w:rFonts w:ascii="Arial" w:hAnsi="Arial" w:cs="Arial"/>
          <w:sz w:val="24"/>
          <w:szCs w:val="24"/>
        </w:rPr>
        <w:lastRenderedPageBreak/>
        <w:t>da estrutura administrativa, do aumento do número de vagas no quadro funcional da administração direta, a realização de concursos ou processos seletivos públicos, e demais exigências da Lei Complementar nº 101/2000.</w:t>
      </w:r>
    </w:p>
    <w:p w14:paraId="41F917A3" w14:textId="77777777" w:rsidR="0073074A" w:rsidRPr="0073074A" w:rsidRDefault="0073074A" w:rsidP="0073074A">
      <w:pPr>
        <w:spacing w:after="120" w:line="360" w:lineRule="auto"/>
        <w:jc w:val="both"/>
        <w:rPr>
          <w:rFonts w:ascii="Arial" w:hAnsi="Arial" w:cs="Arial"/>
          <w:sz w:val="24"/>
          <w:szCs w:val="24"/>
        </w:rPr>
      </w:pPr>
      <w:r w:rsidRPr="0073074A">
        <w:rPr>
          <w:rFonts w:ascii="Arial" w:hAnsi="Arial" w:cs="Arial"/>
          <w:b/>
          <w:sz w:val="24"/>
          <w:szCs w:val="24"/>
        </w:rPr>
        <w:t>Parágrafo Único.</w:t>
      </w:r>
      <w:r w:rsidRPr="0073074A">
        <w:rPr>
          <w:rFonts w:ascii="Arial" w:hAnsi="Arial" w:cs="Arial"/>
          <w:sz w:val="24"/>
          <w:szCs w:val="24"/>
        </w:rPr>
        <w:t xml:space="preserve"> A expansão ou aperfeiçoamento de ação governamental que acarrete aumento da despesa observará obrigatoriamente, a Margem de Expansão das Despesas Obrigatórias de Caráter Continuado, de acordo com o demonstrativo integrante do Anexo de Metas Fiscais, da LDO Anual.</w:t>
      </w:r>
    </w:p>
    <w:p w14:paraId="0C0CAF18" w14:textId="77777777" w:rsidR="0073074A" w:rsidRPr="0073074A" w:rsidRDefault="0073074A" w:rsidP="0073074A">
      <w:pPr>
        <w:spacing w:after="120" w:line="360" w:lineRule="auto"/>
        <w:jc w:val="both"/>
        <w:rPr>
          <w:rFonts w:ascii="Arial" w:hAnsi="Arial" w:cs="Arial"/>
          <w:sz w:val="24"/>
          <w:szCs w:val="24"/>
        </w:rPr>
      </w:pPr>
      <w:r w:rsidRPr="0073074A">
        <w:rPr>
          <w:rFonts w:ascii="Arial" w:hAnsi="Arial" w:cs="Arial"/>
          <w:b/>
          <w:sz w:val="24"/>
          <w:szCs w:val="24"/>
        </w:rPr>
        <w:t>Art. 5º.</w:t>
      </w:r>
      <w:r w:rsidRPr="0073074A">
        <w:rPr>
          <w:rFonts w:ascii="Arial" w:hAnsi="Arial" w:cs="Arial"/>
          <w:sz w:val="24"/>
          <w:szCs w:val="24"/>
        </w:rPr>
        <w:t xml:space="preserve"> Serão considerados na Lei de Diretrizes Orçamentárias e nas Leis Orçamentárias Anuais os efeitos de alterações na legislação tributária, atos decorrentes de concessões e ou reduções de isenções fiscais, revisões de alíquotas dos tributos de competência do Município e os resultados decorrentes do aperfeiçoamento do sistema de controle e cobrança de tributos e da dívida ativa.</w:t>
      </w:r>
    </w:p>
    <w:p w14:paraId="5DA5EE41" w14:textId="77777777" w:rsidR="0073074A" w:rsidRPr="0073074A" w:rsidRDefault="0073074A" w:rsidP="0073074A">
      <w:pPr>
        <w:spacing w:after="120" w:line="360" w:lineRule="auto"/>
        <w:jc w:val="both"/>
        <w:rPr>
          <w:rFonts w:ascii="Arial" w:hAnsi="Arial" w:cs="Arial"/>
          <w:sz w:val="24"/>
          <w:szCs w:val="24"/>
        </w:rPr>
      </w:pPr>
      <w:r w:rsidRPr="0073074A">
        <w:rPr>
          <w:rFonts w:ascii="Arial" w:hAnsi="Arial" w:cs="Arial"/>
          <w:b/>
          <w:sz w:val="24"/>
          <w:szCs w:val="24"/>
        </w:rPr>
        <w:t>Art. 6º.</w:t>
      </w:r>
      <w:r w:rsidRPr="0073074A">
        <w:rPr>
          <w:rFonts w:ascii="Arial" w:hAnsi="Arial" w:cs="Arial"/>
          <w:sz w:val="24"/>
          <w:szCs w:val="24"/>
        </w:rPr>
        <w:t xml:space="preserve"> A exclusão ou alteração de programas constantes desta lei, bem como a inclusão de novos programas serão propostos pelo Poder Executivo, através de Projeto de Lei específico.</w:t>
      </w:r>
    </w:p>
    <w:p w14:paraId="41B218D7" w14:textId="77777777" w:rsidR="0073074A" w:rsidRPr="0073074A" w:rsidRDefault="0073074A" w:rsidP="0073074A">
      <w:pPr>
        <w:spacing w:after="120" w:line="360" w:lineRule="auto"/>
        <w:jc w:val="both"/>
        <w:rPr>
          <w:rFonts w:ascii="Arial" w:hAnsi="Arial" w:cs="Arial"/>
          <w:sz w:val="24"/>
          <w:szCs w:val="24"/>
        </w:rPr>
      </w:pPr>
      <w:r w:rsidRPr="0073074A">
        <w:rPr>
          <w:rFonts w:ascii="Arial" w:hAnsi="Arial" w:cs="Arial"/>
          <w:b/>
          <w:sz w:val="24"/>
          <w:szCs w:val="24"/>
        </w:rPr>
        <w:t>Parágrafo único.</w:t>
      </w:r>
      <w:r w:rsidRPr="0073074A">
        <w:rPr>
          <w:rFonts w:ascii="Arial" w:hAnsi="Arial" w:cs="Arial"/>
          <w:sz w:val="24"/>
          <w:szCs w:val="24"/>
        </w:rPr>
        <w:t xml:space="preserve"> No caso de inclusão de novo programa, o projeto de lei deverá estabelecer a completa identificação, mencionando o nome de Programa, o seu objetivo, indicadores e público-alvo.</w:t>
      </w:r>
    </w:p>
    <w:p w14:paraId="686FD927" w14:textId="5D16397E" w:rsidR="0073074A" w:rsidRPr="0073074A" w:rsidRDefault="0073074A" w:rsidP="0073074A">
      <w:pPr>
        <w:spacing w:after="120" w:line="360" w:lineRule="auto"/>
        <w:jc w:val="both"/>
        <w:rPr>
          <w:rFonts w:ascii="Arial" w:hAnsi="Arial" w:cs="Arial"/>
          <w:sz w:val="24"/>
          <w:szCs w:val="24"/>
        </w:rPr>
      </w:pPr>
      <w:r w:rsidRPr="0073074A">
        <w:rPr>
          <w:rFonts w:ascii="Arial" w:hAnsi="Arial" w:cs="Arial"/>
          <w:b/>
          <w:sz w:val="24"/>
          <w:szCs w:val="24"/>
        </w:rPr>
        <w:t>Art. 7º.</w:t>
      </w:r>
      <w:r w:rsidRPr="0073074A">
        <w:rPr>
          <w:rFonts w:ascii="Arial" w:hAnsi="Arial" w:cs="Arial"/>
          <w:sz w:val="24"/>
          <w:szCs w:val="24"/>
        </w:rPr>
        <w:t xml:space="preserve"> A inclusão, exclusão ou alteração de ações orçamentárias, no Plano Plurianual, poderá ocorrer por intermédio da lei orçamentária anual ou de seus créditos adicionais, apropriando-se ao respectivo programa, as modificações consequentes.</w:t>
      </w:r>
    </w:p>
    <w:p w14:paraId="25EAA056" w14:textId="77777777" w:rsidR="0073074A" w:rsidRPr="0073074A" w:rsidRDefault="0073074A" w:rsidP="0073074A">
      <w:pPr>
        <w:spacing w:after="120" w:line="360" w:lineRule="auto"/>
        <w:jc w:val="both"/>
        <w:rPr>
          <w:rFonts w:ascii="Arial" w:hAnsi="Arial" w:cs="Arial"/>
          <w:sz w:val="24"/>
          <w:szCs w:val="24"/>
        </w:rPr>
      </w:pPr>
      <w:r w:rsidRPr="0073074A">
        <w:rPr>
          <w:rFonts w:ascii="Arial" w:hAnsi="Arial" w:cs="Arial"/>
          <w:b/>
          <w:sz w:val="24"/>
          <w:szCs w:val="24"/>
        </w:rPr>
        <w:t>Parágrafo Único.</w:t>
      </w:r>
      <w:r w:rsidRPr="0073074A">
        <w:rPr>
          <w:rFonts w:ascii="Arial" w:hAnsi="Arial" w:cs="Arial"/>
          <w:sz w:val="24"/>
          <w:szCs w:val="24"/>
        </w:rPr>
        <w:t xml:space="preserve"> De acordo com o disposto no caput, fica o Poder Executivo autorizado a adequar as metas das ações orçamentárias para compatibilizá-las com as alterações de valor ou com outras modificações efetivadas na lei orçamentária anual.</w:t>
      </w:r>
    </w:p>
    <w:p w14:paraId="3515BDB0" w14:textId="77777777" w:rsidR="0073074A" w:rsidRPr="0073074A" w:rsidRDefault="0073074A" w:rsidP="0073074A">
      <w:pPr>
        <w:spacing w:after="120" w:line="360" w:lineRule="auto"/>
        <w:jc w:val="both"/>
        <w:rPr>
          <w:rFonts w:ascii="Arial" w:hAnsi="Arial" w:cs="Arial"/>
          <w:sz w:val="24"/>
          <w:szCs w:val="24"/>
        </w:rPr>
      </w:pPr>
      <w:r w:rsidRPr="0073074A">
        <w:rPr>
          <w:rFonts w:ascii="Arial" w:hAnsi="Arial" w:cs="Arial"/>
          <w:b/>
          <w:sz w:val="24"/>
          <w:szCs w:val="24"/>
        </w:rPr>
        <w:t>Art. 8º.</w:t>
      </w:r>
      <w:r w:rsidRPr="0073074A">
        <w:rPr>
          <w:rFonts w:ascii="Arial" w:hAnsi="Arial" w:cs="Arial"/>
          <w:sz w:val="24"/>
          <w:szCs w:val="24"/>
        </w:rPr>
        <w:t xml:space="preserve"> Fica o Poder Executivo autorizado a alterar, incluir ou excluir produtos e respectivas metas das ações do Plano Plurianual, desde que estas modificações contribuam para a realização do objetivo do Programa, através de Lei específica.</w:t>
      </w:r>
    </w:p>
    <w:p w14:paraId="1E1AD67E" w14:textId="77777777" w:rsidR="0073074A" w:rsidRPr="0073074A" w:rsidRDefault="0073074A" w:rsidP="0073074A">
      <w:pPr>
        <w:spacing w:after="120" w:line="360" w:lineRule="auto"/>
        <w:jc w:val="both"/>
        <w:rPr>
          <w:rFonts w:ascii="Arial" w:hAnsi="Arial" w:cs="Arial"/>
          <w:sz w:val="24"/>
          <w:szCs w:val="24"/>
        </w:rPr>
      </w:pPr>
      <w:r w:rsidRPr="0073074A">
        <w:rPr>
          <w:rFonts w:ascii="Arial" w:hAnsi="Arial" w:cs="Arial"/>
          <w:b/>
          <w:sz w:val="24"/>
          <w:szCs w:val="24"/>
        </w:rPr>
        <w:t>Art. 9º.</w:t>
      </w:r>
      <w:r w:rsidRPr="0073074A">
        <w:rPr>
          <w:rFonts w:ascii="Arial" w:hAnsi="Arial" w:cs="Arial"/>
          <w:sz w:val="24"/>
          <w:szCs w:val="24"/>
        </w:rPr>
        <w:t xml:space="preserve"> Os programas integrantes do presente Plano Plurianual serão monitorados e avaliados, devendo ser elaborado o Relatório de Avaliação Anualmente.</w:t>
      </w:r>
    </w:p>
    <w:p w14:paraId="06A3532E" w14:textId="77777777" w:rsidR="0073074A" w:rsidRPr="0073074A" w:rsidRDefault="0073074A" w:rsidP="0073074A">
      <w:pPr>
        <w:spacing w:after="120" w:line="360" w:lineRule="auto"/>
        <w:jc w:val="both"/>
        <w:rPr>
          <w:rFonts w:ascii="Arial" w:hAnsi="Arial" w:cs="Arial"/>
          <w:sz w:val="24"/>
          <w:szCs w:val="24"/>
        </w:rPr>
      </w:pPr>
      <w:r w:rsidRPr="0073074A">
        <w:rPr>
          <w:rFonts w:ascii="Arial" w:hAnsi="Arial" w:cs="Arial"/>
          <w:b/>
          <w:sz w:val="24"/>
          <w:szCs w:val="24"/>
        </w:rPr>
        <w:lastRenderedPageBreak/>
        <w:t>§ 1º.</w:t>
      </w:r>
      <w:r w:rsidRPr="0073074A">
        <w:rPr>
          <w:rFonts w:ascii="Arial" w:hAnsi="Arial" w:cs="Arial"/>
          <w:sz w:val="24"/>
          <w:szCs w:val="24"/>
        </w:rPr>
        <w:t xml:space="preserve"> Para atendimento ao disposto neste artigo, o Poder Executivo instituirá o Sistema de Monitoramento e Avaliação, sob a coordenação da Unidade de Controle Interno, a quem caberá definir as diretrizes e orientações técnicas para a avaliação.</w:t>
      </w:r>
    </w:p>
    <w:p w14:paraId="42BAB00D" w14:textId="77777777" w:rsidR="0073074A" w:rsidRPr="0073074A" w:rsidRDefault="0073074A" w:rsidP="0073074A">
      <w:pPr>
        <w:spacing w:after="120" w:line="360" w:lineRule="auto"/>
        <w:jc w:val="both"/>
        <w:rPr>
          <w:rFonts w:ascii="Arial" w:hAnsi="Arial" w:cs="Arial"/>
          <w:sz w:val="24"/>
          <w:szCs w:val="24"/>
        </w:rPr>
      </w:pPr>
      <w:r w:rsidRPr="0073074A">
        <w:rPr>
          <w:rFonts w:ascii="Arial" w:hAnsi="Arial" w:cs="Arial"/>
          <w:b/>
          <w:sz w:val="24"/>
          <w:szCs w:val="24"/>
        </w:rPr>
        <w:t>Art. 10.</w:t>
      </w:r>
      <w:r w:rsidRPr="0073074A">
        <w:rPr>
          <w:rFonts w:ascii="Arial" w:hAnsi="Arial" w:cs="Arial"/>
          <w:sz w:val="24"/>
          <w:szCs w:val="24"/>
        </w:rPr>
        <w:t xml:space="preserve"> Esta lei entrará em vigor na data de sua publicação, revogadas as disposições em contrário.</w:t>
      </w:r>
    </w:p>
    <w:p w14:paraId="6E722757" w14:textId="77777777" w:rsidR="0073074A" w:rsidRPr="00356140" w:rsidRDefault="0073074A" w:rsidP="0073074A">
      <w:pPr>
        <w:autoSpaceDE w:val="0"/>
        <w:autoSpaceDN w:val="0"/>
        <w:adjustRightInd w:val="0"/>
        <w:spacing w:after="120" w:line="360" w:lineRule="auto"/>
        <w:jc w:val="both"/>
        <w:rPr>
          <w:rFonts w:ascii="Arial" w:hAnsi="Arial" w:cs="Arial"/>
          <w:sz w:val="24"/>
          <w:szCs w:val="24"/>
        </w:rPr>
      </w:pPr>
      <w:r w:rsidRPr="00356140">
        <w:rPr>
          <w:rFonts w:ascii="Arial" w:hAnsi="Arial" w:cs="Arial"/>
          <w:sz w:val="24"/>
          <w:szCs w:val="24"/>
        </w:rPr>
        <w:t xml:space="preserve">Gabinete do Prefeito Municipal de Tapurah, Estado de Mato Grosso, aos </w:t>
      </w:r>
      <w:r>
        <w:rPr>
          <w:rFonts w:ascii="Arial" w:hAnsi="Arial" w:cs="Arial"/>
          <w:sz w:val="24"/>
          <w:szCs w:val="24"/>
        </w:rPr>
        <w:t xml:space="preserve">vinte </w:t>
      </w:r>
      <w:r w:rsidRPr="00356140">
        <w:rPr>
          <w:rFonts w:ascii="Arial" w:hAnsi="Arial" w:cs="Arial"/>
          <w:sz w:val="24"/>
          <w:szCs w:val="24"/>
        </w:rPr>
        <w:t xml:space="preserve">dias do mês de </w:t>
      </w:r>
      <w:r>
        <w:rPr>
          <w:rFonts w:ascii="Arial" w:hAnsi="Arial" w:cs="Arial"/>
          <w:sz w:val="24"/>
          <w:szCs w:val="24"/>
        </w:rPr>
        <w:t>julho</w:t>
      </w:r>
      <w:r w:rsidRPr="00356140">
        <w:rPr>
          <w:rFonts w:ascii="Arial" w:hAnsi="Arial" w:cs="Arial"/>
          <w:sz w:val="24"/>
          <w:szCs w:val="24"/>
        </w:rPr>
        <w:t xml:space="preserve"> do ano de dois mil e vinte</w:t>
      </w:r>
      <w:r>
        <w:rPr>
          <w:rFonts w:ascii="Arial" w:hAnsi="Arial" w:cs="Arial"/>
          <w:sz w:val="24"/>
          <w:szCs w:val="24"/>
        </w:rPr>
        <w:t xml:space="preserve"> e um</w:t>
      </w:r>
      <w:r w:rsidRPr="00356140">
        <w:rPr>
          <w:rFonts w:ascii="Arial" w:hAnsi="Arial" w:cs="Arial"/>
          <w:sz w:val="24"/>
          <w:szCs w:val="24"/>
        </w:rPr>
        <w:t>.</w:t>
      </w:r>
    </w:p>
    <w:p w14:paraId="2C5C3077" w14:textId="77777777" w:rsidR="0073074A" w:rsidRDefault="0073074A" w:rsidP="0073074A">
      <w:pPr>
        <w:autoSpaceDE w:val="0"/>
        <w:autoSpaceDN w:val="0"/>
        <w:adjustRightInd w:val="0"/>
        <w:spacing w:after="120" w:line="360" w:lineRule="auto"/>
        <w:jc w:val="both"/>
        <w:rPr>
          <w:rFonts w:ascii="Arial" w:hAnsi="Arial" w:cs="Arial"/>
          <w:sz w:val="24"/>
          <w:szCs w:val="24"/>
        </w:rPr>
      </w:pPr>
    </w:p>
    <w:p w14:paraId="67BC0272" w14:textId="77777777" w:rsidR="0073074A" w:rsidRPr="00B22DA4" w:rsidRDefault="0073074A" w:rsidP="0073074A">
      <w:pPr>
        <w:tabs>
          <w:tab w:val="left" w:pos="0"/>
        </w:tabs>
        <w:spacing w:after="120" w:line="240" w:lineRule="auto"/>
        <w:jc w:val="both"/>
        <w:rPr>
          <w:rFonts w:ascii="Arial" w:hAnsi="Arial" w:cs="Arial"/>
          <w:b/>
          <w:bCs/>
          <w:sz w:val="24"/>
          <w:szCs w:val="24"/>
        </w:rPr>
      </w:pPr>
      <w:r>
        <w:rPr>
          <w:rFonts w:ascii="Arial" w:hAnsi="Arial" w:cs="Arial"/>
          <w:b/>
          <w:bCs/>
          <w:sz w:val="24"/>
          <w:szCs w:val="24"/>
        </w:rPr>
        <w:t>ODAIR CESAR NUNES</w:t>
      </w:r>
    </w:p>
    <w:p w14:paraId="32B6B89D" w14:textId="77777777" w:rsidR="0073074A" w:rsidRPr="005E277F" w:rsidRDefault="0073074A" w:rsidP="0073074A">
      <w:pPr>
        <w:tabs>
          <w:tab w:val="left" w:pos="0"/>
        </w:tabs>
        <w:spacing w:after="120" w:line="240" w:lineRule="auto"/>
        <w:jc w:val="both"/>
        <w:rPr>
          <w:rFonts w:ascii="Arial" w:hAnsi="Arial" w:cs="Arial"/>
          <w:sz w:val="24"/>
          <w:szCs w:val="24"/>
        </w:rPr>
      </w:pPr>
      <w:r w:rsidRPr="00B22DA4">
        <w:rPr>
          <w:rFonts w:ascii="Arial" w:hAnsi="Arial" w:cs="Arial"/>
          <w:b/>
          <w:bCs/>
          <w:sz w:val="24"/>
          <w:szCs w:val="24"/>
        </w:rPr>
        <w:t>PREFEITO MUNICIPAL</w:t>
      </w:r>
    </w:p>
    <w:p w14:paraId="3AC5CB1E" w14:textId="1A6423C2" w:rsidR="002E0836" w:rsidRDefault="002E0836">
      <w:pPr>
        <w:spacing w:after="0" w:line="240" w:lineRule="auto"/>
        <w:rPr>
          <w:rFonts w:ascii="Arial" w:hAnsi="Arial" w:cs="Arial"/>
          <w:sz w:val="24"/>
          <w:szCs w:val="24"/>
        </w:rPr>
      </w:pPr>
      <w:r>
        <w:rPr>
          <w:rFonts w:ascii="Arial" w:hAnsi="Arial" w:cs="Arial"/>
          <w:sz w:val="24"/>
          <w:szCs w:val="24"/>
        </w:rPr>
        <w:br w:type="page"/>
      </w:r>
    </w:p>
    <w:p w14:paraId="10692CEF" w14:textId="77777777" w:rsidR="002E0836" w:rsidRDefault="002E0836" w:rsidP="002E0836">
      <w:pPr>
        <w:spacing w:after="0"/>
        <w:jc w:val="center"/>
        <w:rPr>
          <w:b/>
        </w:rPr>
        <w:sectPr w:rsidR="002E0836" w:rsidSect="00097620">
          <w:headerReference w:type="default" r:id="rId9"/>
          <w:footerReference w:type="default" r:id="rId10"/>
          <w:pgSz w:w="11906" w:h="16838"/>
          <w:pgMar w:top="1701" w:right="1134" w:bottom="1134" w:left="1701" w:header="708" w:footer="708" w:gutter="0"/>
          <w:cols w:space="708"/>
          <w:docGrid w:linePitch="360"/>
        </w:sectPr>
      </w:pPr>
    </w:p>
    <w:p w14:paraId="71B61B6E" w14:textId="621D12DA" w:rsidR="002E0836" w:rsidRPr="000347B3" w:rsidRDefault="002E0836" w:rsidP="002E0836">
      <w:pPr>
        <w:spacing w:after="0"/>
        <w:jc w:val="center"/>
        <w:rPr>
          <w:b/>
        </w:rPr>
      </w:pPr>
      <w:r w:rsidRPr="000347B3">
        <w:rPr>
          <w:b/>
        </w:rPr>
        <w:lastRenderedPageBreak/>
        <w:t>EQUIPE DE GOVERNO</w:t>
      </w:r>
    </w:p>
    <w:p w14:paraId="7247307C" w14:textId="77777777" w:rsidR="002E0836" w:rsidRPr="000347B3" w:rsidRDefault="002E0836" w:rsidP="002E0836">
      <w:pPr>
        <w:spacing w:after="0"/>
        <w:jc w:val="center"/>
        <w:rPr>
          <w:b/>
        </w:rPr>
      </w:pPr>
    </w:p>
    <w:p w14:paraId="301C0A0C" w14:textId="7C1702A5" w:rsidR="002E0836" w:rsidRPr="000347B3" w:rsidRDefault="002E0836" w:rsidP="002E0836">
      <w:pPr>
        <w:spacing w:after="0"/>
        <w:jc w:val="center"/>
        <w:rPr>
          <w:b/>
        </w:rPr>
      </w:pPr>
      <w:r>
        <w:rPr>
          <w:b/>
        </w:rPr>
        <w:t>Carlos Alberto Capeletti</w:t>
      </w:r>
    </w:p>
    <w:p w14:paraId="3EBA31B8" w14:textId="77777777" w:rsidR="002E0836" w:rsidRDefault="002E0836" w:rsidP="002E0836">
      <w:pPr>
        <w:spacing w:after="0"/>
        <w:jc w:val="center"/>
      </w:pPr>
      <w:r>
        <w:t>Prefeito Municipal</w:t>
      </w:r>
    </w:p>
    <w:p w14:paraId="08124500" w14:textId="77777777" w:rsidR="002E0836" w:rsidRDefault="002E0836" w:rsidP="002E0836">
      <w:pPr>
        <w:spacing w:after="0"/>
        <w:jc w:val="center"/>
      </w:pPr>
    </w:p>
    <w:p w14:paraId="3FEDCCB8" w14:textId="46F6D102" w:rsidR="002E0836" w:rsidRPr="000347B3" w:rsidRDefault="002E0836" w:rsidP="002E0836">
      <w:pPr>
        <w:spacing w:after="0"/>
        <w:jc w:val="center"/>
        <w:rPr>
          <w:b/>
        </w:rPr>
      </w:pPr>
      <w:r>
        <w:rPr>
          <w:b/>
        </w:rPr>
        <w:t>Odair Cesar Nunes</w:t>
      </w:r>
    </w:p>
    <w:p w14:paraId="20D37FC5" w14:textId="34FDF76B" w:rsidR="002E0836" w:rsidRDefault="002E0836" w:rsidP="002E0836">
      <w:pPr>
        <w:spacing w:after="0"/>
        <w:jc w:val="center"/>
      </w:pPr>
      <w:r>
        <w:t>Vice</w:t>
      </w:r>
      <w:r w:rsidR="00930B6A">
        <w:t>-</w:t>
      </w:r>
      <w:r>
        <w:t>Prefeito</w:t>
      </w:r>
    </w:p>
    <w:p w14:paraId="6CD962A2" w14:textId="77777777" w:rsidR="002E0836" w:rsidRDefault="002E0836" w:rsidP="002E0836">
      <w:pPr>
        <w:spacing w:after="0"/>
        <w:jc w:val="center"/>
      </w:pPr>
    </w:p>
    <w:p w14:paraId="0AD0BEAD" w14:textId="452D32DF" w:rsidR="002E0836" w:rsidRDefault="002E0836" w:rsidP="002E0836">
      <w:pPr>
        <w:spacing w:after="0"/>
        <w:jc w:val="center"/>
        <w:rPr>
          <w:b/>
        </w:rPr>
      </w:pPr>
      <w:r w:rsidRPr="002E0836">
        <w:rPr>
          <w:b/>
        </w:rPr>
        <w:t>Algacir Augusto Cavazzini</w:t>
      </w:r>
    </w:p>
    <w:p w14:paraId="67B537F3" w14:textId="5156189D" w:rsidR="002E0836" w:rsidRDefault="002E0836" w:rsidP="002E0836">
      <w:pPr>
        <w:spacing w:after="0"/>
        <w:jc w:val="center"/>
      </w:pPr>
      <w:r>
        <w:t xml:space="preserve">Secretário Municipal de Meio Ambiente Desenvolvimento Obras e </w:t>
      </w:r>
    </w:p>
    <w:p w14:paraId="2487BCEF" w14:textId="2E3059B8" w:rsidR="002E0836" w:rsidRDefault="002E0836" w:rsidP="002E0836">
      <w:pPr>
        <w:spacing w:after="0"/>
        <w:jc w:val="center"/>
        <w:rPr>
          <w:b/>
        </w:rPr>
      </w:pPr>
      <w:r>
        <w:t>Serviços Públicos</w:t>
      </w:r>
    </w:p>
    <w:p w14:paraId="623D2622" w14:textId="77777777" w:rsidR="00930B6A" w:rsidRDefault="00930B6A" w:rsidP="00930B6A">
      <w:pPr>
        <w:spacing w:after="0"/>
        <w:jc w:val="center"/>
        <w:rPr>
          <w:b/>
        </w:rPr>
      </w:pPr>
    </w:p>
    <w:p w14:paraId="334F6AF7" w14:textId="77777777" w:rsidR="00930B6A" w:rsidRPr="000347B3" w:rsidRDefault="00930B6A" w:rsidP="00930B6A">
      <w:pPr>
        <w:spacing w:after="0"/>
        <w:jc w:val="center"/>
        <w:rPr>
          <w:b/>
        </w:rPr>
      </w:pPr>
      <w:r>
        <w:rPr>
          <w:b/>
        </w:rPr>
        <w:t>Izaida Altoé</w:t>
      </w:r>
    </w:p>
    <w:p w14:paraId="08C7560F" w14:textId="77777777" w:rsidR="00930B6A" w:rsidRDefault="00930B6A" w:rsidP="00930B6A">
      <w:pPr>
        <w:spacing w:after="0"/>
        <w:jc w:val="center"/>
      </w:pPr>
      <w:r w:rsidRPr="002E0836">
        <w:t>Secretária Municipal de Saúde</w:t>
      </w:r>
    </w:p>
    <w:p w14:paraId="2A498DFD" w14:textId="77777777" w:rsidR="002E0836" w:rsidRDefault="002E0836" w:rsidP="002E0836">
      <w:pPr>
        <w:spacing w:after="0"/>
        <w:jc w:val="center"/>
        <w:rPr>
          <w:b/>
        </w:rPr>
      </w:pPr>
    </w:p>
    <w:p w14:paraId="6EFB1F2A" w14:textId="1CC1D410" w:rsidR="002E0836" w:rsidRPr="000347B3" w:rsidRDefault="002E0836" w:rsidP="002E0836">
      <w:pPr>
        <w:spacing w:after="0"/>
        <w:jc w:val="center"/>
        <w:rPr>
          <w:b/>
        </w:rPr>
      </w:pPr>
      <w:r w:rsidRPr="002E0836">
        <w:rPr>
          <w:b/>
        </w:rPr>
        <w:t>Nadia Terezinha Guzatti Bender</w:t>
      </w:r>
    </w:p>
    <w:p w14:paraId="59F0B1A6" w14:textId="3E636499" w:rsidR="002E0836" w:rsidRDefault="002E0836" w:rsidP="002E0836">
      <w:pPr>
        <w:spacing w:after="0"/>
        <w:jc w:val="center"/>
      </w:pPr>
      <w:r>
        <w:t>Secretária</w:t>
      </w:r>
      <w:r w:rsidRPr="002E0836">
        <w:t xml:space="preserve"> Municipal de Educação Esportes Lazer e Cultura</w:t>
      </w:r>
    </w:p>
    <w:p w14:paraId="32E7902F" w14:textId="77777777" w:rsidR="002E0836" w:rsidRDefault="002E0836" w:rsidP="002E0836">
      <w:pPr>
        <w:spacing w:after="0"/>
        <w:jc w:val="center"/>
      </w:pPr>
    </w:p>
    <w:p w14:paraId="7174F1E9" w14:textId="77777777" w:rsidR="00930B6A" w:rsidRPr="000347B3" w:rsidRDefault="00930B6A" w:rsidP="00930B6A">
      <w:pPr>
        <w:spacing w:after="0"/>
        <w:jc w:val="center"/>
        <w:rPr>
          <w:b/>
        </w:rPr>
      </w:pPr>
      <w:r>
        <w:rPr>
          <w:b/>
        </w:rPr>
        <w:t>Odair Cesar Nunes</w:t>
      </w:r>
    </w:p>
    <w:p w14:paraId="2E715D66" w14:textId="002A180C" w:rsidR="00930B6A" w:rsidRDefault="0073057E" w:rsidP="00930B6A">
      <w:pPr>
        <w:spacing w:after="0"/>
        <w:jc w:val="center"/>
      </w:pPr>
      <w:r>
        <w:t>Secretário de Administração, Finanças e Planejamento</w:t>
      </w:r>
    </w:p>
    <w:p w14:paraId="5C20CD68" w14:textId="77777777" w:rsidR="00930B6A" w:rsidRDefault="00930B6A" w:rsidP="002E0836">
      <w:pPr>
        <w:spacing w:after="0"/>
        <w:jc w:val="center"/>
      </w:pPr>
    </w:p>
    <w:p w14:paraId="0170E4A5" w14:textId="67DE2C2A" w:rsidR="002E0836" w:rsidRDefault="002E0836" w:rsidP="002E0836">
      <w:pPr>
        <w:spacing w:after="0"/>
        <w:jc w:val="center"/>
        <w:rPr>
          <w:b/>
        </w:rPr>
      </w:pPr>
      <w:r w:rsidRPr="002E0836">
        <w:rPr>
          <w:b/>
        </w:rPr>
        <w:t>Talita Maysa Nassinger Capeletti</w:t>
      </w:r>
    </w:p>
    <w:p w14:paraId="3C4D71BB" w14:textId="63004C81" w:rsidR="002E0836" w:rsidRDefault="002E0836" w:rsidP="002E0836">
      <w:pPr>
        <w:spacing w:after="0"/>
        <w:jc w:val="center"/>
      </w:pPr>
      <w:r>
        <w:t>Secretária</w:t>
      </w:r>
      <w:r w:rsidRPr="002E0836">
        <w:t xml:space="preserve"> Municipal de Assistência Social</w:t>
      </w:r>
    </w:p>
    <w:p w14:paraId="52EDC08B" w14:textId="77777777" w:rsidR="00930B6A" w:rsidRDefault="00930B6A" w:rsidP="002E0836">
      <w:pPr>
        <w:spacing w:after="0"/>
        <w:jc w:val="center"/>
        <w:rPr>
          <w:b/>
        </w:rPr>
      </w:pPr>
    </w:p>
    <w:p w14:paraId="57BC48DE" w14:textId="77777777" w:rsidR="00930B6A" w:rsidRDefault="00930B6A" w:rsidP="002E0836">
      <w:pPr>
        <w:spacing w:after="0"/>
        <w:jc w:val="center"/>
      </w:pPr>
    </w:p>
    <w:p w14:paraId="6D44643B" w14:textId="77777777" w:rsidR="00930B6A" w:rsidRDefault="00930B6A" w:rsidP="002E0836">
      <w:pPr>
        <w:spacing w:after="0"/>
        <w:jc w:val="center"/>
      </w:pPr>
    </w:p>
    <w:p w14:paraId="5C8A1760" w14:textId="77777777" w:rsidR="00930B6A" w:rsidRDefault="00930B6A" w:rsidP="002E0836">
      <w:pPr>
        <w:spacing w:after="0"/>
        <w:jc w:val="center"/>
      </w:pPr>
    </w:p>
    <w:p w14:paraId="35CDD1B8" w14:textId="77777777" w:rsidR="002E0836" w:rsidRPr="000347B3" w:rsidRDefault="002E0836" w:rsidP="002E0836">
      <w:pPr>
        <w:spacing w:after="0"/>
        <w:jc w:val="center"/>
        <w:rPr>
          <w:b/>
        </w:rPr>
      </w:pPr>
      <w:r w:rsidRPr="000347B3">
        <w:rPr>
          <w:b/>
        </w:rPr>
        <w:lastRenderedPageBreak/>
        <w:t>CÂMARA MUNICIPAL</w:t>
      </w:r>
    </w:p>
    <w:p w14:paraId="33F3581C" w14:textId="77777777" w:rsidR="002E0836" w:rsidRPr="000347B3" w:rsidRDefault="002E0836" w:rsidP="002E0836">
      <w:pPr>
        <w:spacing w:after="0"/>
        <w:jc w:val="center"/>
        <w:rPr>
          <w:b/>
        </w:rPr>
      </w:pPr>
    </w:p>
    <w:p w14:paraId="2A5BE9BB" w14:textId="77777777" w:rsidR="00930B6A" w:rsidRPr="00930B6A" w:rsidRDefault="00930B6A" w:rsidP="00930B6A">
      <w:pPr>
        <w:spacing w:after="0"/>
        <w:jc w:val="center"/>
        <w:rPr>
          <w:b/>
        </w:rPr>
      </w:pPr>
      <w:r w:rsidRPr="00930B6A">
        <w:rPr>
          <w:b/>
        </w:rPr>
        <w:t>Elizeu Francisco de Oliveira</w:t>
      </w:r>
    </w:p>
    <w:p w14:paraId="23226C7F" w14:textId="77777777" w:rsidR="00930B6A" w:rsidRPr="00930B6A" w:rsidRDefault="00930B6A" w:rsidP="00930B6A">
      <w:pPr>
        <w:spacing w:after="0"/>
        <w:jc w:val="center"/>
      </w:pPr>
      <w:r w:rsidRPr="00930B6A">
        <w:t>Presidente</w:t>
      </w:r>
    </w:p>
    <w:p w14:paraId="7AA91B80" w14:textId="77777777" w:rsidR="00930B6A" w:rsidRPr="00930B6A" w:rsidRDefault="00930B6A" w:rsidP="00930B6A">
      <w:pPr>
        <w:spacing w:after="0"/>
        <w:jc w:val="center"/>
        <w:rPr>
          <w:b/>
        </w:rPr>
      </w:pPr>
    </w:p>
    <w:p w14:paraId="4490F5C3" w14:textId="77777777" w:rsidR="00930B6A" w:rsidRPr="00930B6A" w:rsidRDefault="00930B6A" w:rsidP="00930B6A">
      <w:pPr>
        <w:spacing w:after="0"/>
        <w:jc w:val="center"/>
        <w:rPr>
          <w:b/>
        </w:rPr>
      </w:pPr>
      <w:r w:rsidRPr="00930B6A">
        <w:rPr>
          <w:b/>
        </w:rPr>
        <w:t>Leandro Frizzo</w:t>
      </w:r>
    </w:p>
    <w:p w14:paraId="083101DA" w14:textId="6568B93E" w:rsidR="00930B6A" w:rsidRPr="00930B6A" w:rsidRDefault="00930B6A" w:rsidP="00930B6A">
      <w:pPr>
        <w:spacing w:after="0"/>
        <w:jc w:val="center"/>
      </w:pPr>
      <w:r w:rsidRPr="00930B6A">
        <w:t>Vice</w:t>
      </w:r>
      <w:r>
        <w:t>-</w:t>
      </w:r>
      <w:r w:rsidRPr="00930B6A">
        <w:t>Presidente</w:t>
      </w:r>
    </w:p>
    <w:p w14:paraId="5B20AAA9" w14:textId="77777777" w:rsidR="00930B6A" w:rsidRPr="00930B6A" w:rsidRDefault="00930B6A" w:rsidP="00930B6A">
      <w:pPr>
        <w:spacing w:after="0"/>
        <w:jc w:val="center"/>
        <w:rPr>
          <w:b/>
        </w:rPr>
      </w:pPr>
    </w:p>
    <w:p w14:paraId="25F9FDBE" w14:textId="77777777" w:rsidR="00930B6A" w:rsidRDefault="00930B6A" w:rsidP="00930B6A">
      <w:pPr>
        <w:spacing w:after="0"/>
        <w:jc w:val="center"/>
        <w:rPr>
          <w:b/>
        </w:rPr>
      </w:pPr>
      <w:r w:rsidRPr="00930B6A">
        <w:rPr>
          <w:b/>
        </w:rPr>
        <w:t>Aelton Antônio Figueiredo</w:t>
      </w:r>
    </w:p>
    <w:p w14:paraId="40478FA8" w14:textId="15108443" w:rsidR="00930B6A" w:rsidRPr="00930B6A" w:rsidRDefault="00930B6A" w:rsidP="00930B6A">
      <w:pPr>
        <w:spacing w:after="0"/>
        <w:jc w:val="center"/>
        <w:rPr>
          <w:b/>
        </w:rPr>
      </w:pPr>
      <w:r>
        <w:t>Vereador</w:t>
      </w:r>
    </w:p>
    <w:p w14:paraId="0C07B829" w14:textId="77777777" w:rsidR="00930B6A" w:rsidRDefault="00930B6A" w:rsidP="00930B6A">
      <w:pPr>
        <w:spacing w:after="0"/>
        <w:jc w:val="center"/>
        <w:rPr>
          <w:b/>
        </w:rPr>
      </w:pPr>
    </w:p>
    <w:p w14:paraId="028827F0" w14:textId="77777777" w:rsidR="00930B6A" w:rsidRDefault="00930B6A" w:rsidP="00930B6A">
      <w:pPr>
        <w:spacing w:after="0"/>
        <w:jc w:val="center"/>
        <w:rPr>
          <w:b/>
        </w:rPr>
      </w:pPr>
      <w:r w:rsidRPr="00930B6A">
        <w:rPr>
          <w:b/>
        </w:rPr>
        <w:t>Cleomar Eterno de Campos</w:t>
      </w:r>
    </w:p>
    <w:p w14:paraId="281C3302" w14:textId="77777777" w:rsidR="00930B6A" w:rsidRPr="00930B6A" w:rsidRDefault="00930B6A" w:rsidP="00930B6A">
      <w:pPr>
        <w:spacing w:after="0"/>
        <w:jc w:val="center"/>
        <w:rPr>
          <w:b/>
        </w:rPr>
      </w:pPr>
      <w:r>
        <w:t>Vereador</w:t>
      </w:r>
    </w:p>
    <w:p w14:paraId="1F30A44F" w14:textId="77777777" w:rsidR="00930B6A" w:rsidRPr="00930B6A" w:rsidRDefault="00930B6A" w:rsidP="00930B6A">
      <w:pPr>
        <w:spacing w:after="0"/>
        <w:jc w:val="center"/>
        <w:rPr>
          <w:b/>
        </w:rPr>
      </w:pPr>
    </w:p>
    <w:p w14:paraId="3C70C15C" w14:textId="77777777" w:rsidR="00930B6A" w:rsidRDefault="00930B6A" w:rsidP="00930B6A">
      <w:pPr>
        <w:spacing w:after="0"/>
        <w:jc w:val="center"/>
        <w:rPr>
          <w:b/>
        </w:rPr>
      </w:pPr>
      <w:r w:rsidRPr="00930B6A">
        <w:rPr>
          <w:b/>
        </w:rPr>
        <w:t>Daise Martins de Souza</w:t>
      </w:r>
    </w:p>
    <w:p w14:paraId="284B0A01" w14:textId="61CB850E" w:rsidR="00930B6A" w:rsidRPr="00930B6A" w:rsidRDefault="00930B6A" w:rsidP="00930B6A">
      <w:pPr>
        <w:spacing w:after="0"/>
        <w:jc w:val="center"/>
        <w:rPr>
          <w:b/>
        </w:rPr>
      </w:pPr>
      <w:r>
        <w:t>Vereadora</w:t>
      </w:r>
    </w:p>
    <w:p w14:paraId="5922D4D0" w14:textId="77777777" w:rsidR="00930B6A" w:rsidRPr="00930B6A" w:rsidRDefault="00930B6A" w:rsidP="00930B6A">
      <w:pPr>
        <w:spacing w:after="0"/>
        <w:jc w:val="center"/>
        <w:rPr>
          <w:b/>
        </w:rPr>
      </w:pPr>
    </w:p>
    <w:p w14:paraId="4CB6AF7B" w14:textId="77777777" w:rsidR="00930B6A" w:rsidRDefault="00930B6A" w:rsidP="00930B6A">
      <w:pPr>
        <w:spacing w:after="0"/>
        <w:jc w:val="center"/>
        <w:rPr>
          <w:b/>
        </w:rPr>
      </w:pPr>
      <w:r w:rsidRPr="00930B6A">
        <w:rPr>
          <w:b/>
        </w:rPr>
        <w:t>Diego Rafael Grendene</w:t>
      </w:r>
    </w:p>
    <w:p w14:paraId="46B64285" w14:textId="77777777" w:rsidR="00930B6A" w:rsidRPr="00930B6A" w:rsidRDefault="00930B6A" w:rsidP="00930B6A">
      <w:pPr>
        <w:spacing w:after="0"/>
        <w:jc w:val="center"/>
        <w:rPr>
          <w:b/>
        </w:rPr>
      </w:pPr>
      <w:r>
        <w:t>Vereador</w:t>
      </w:r>
    </w:p>
    <w:p w14:paraId="201452B9" w14:textId="77777777" w:rsidR="00930B6A" w:rsidRPr="00930B6A" w:rsidRDefault="00930B6A" w:rsidP="00930B6A">
      <w:pPr>
        <w:spacing w:after="0"/>
        <w:jc w:val="center"/>
        <w:rPr>
          <w:b/>
        </w:rPr>
      </w:pPr>
    </w:p>
    <w:p w14:paraId="1776CFFD" w14:textId="77777777" w:rsidR="00930B6A" w:rsidRDefault="00930B6A" w:rsidP="00930B6A">
      <w:pPr>
        <w:spacing w:after="0"/>
        <w:jc w:val="center"/>
        <w:rPr>
          <w:b/>
        </w:rPr>
      </w:pPr>
      <w:r w:rsidRPr="00930B6A">
        <w:rPr>
          <w:b/>
        </w:rPr>
        <w:t>Elder Gobbi</w:t>
      </w:r>
    </w:p>
    <w:p w14:paraId="21003595" w14:textId="77777777" w:rsidR="00930B6A" w:rsidRPr="00930B6A" w:rsidRDefault="00930B6A" w:rsidP="00930B6A">
      <w:pPr>
        <w:spacing w:after="0"/>
        <w:jc w:val="center"/>
        <w:rPr>
          <w:b/>
        </w:rPr>
      </w:pPr>
      <w:r>
        <w:t>Vereador</w:t>
      </w:r>
    </w:p>
    <w:p w14:paraId="342F98A8" w14:textId="77777777" w:rsidR="00930B6A" w:rsidRPr="00930B6A" w:rsidRDefault="00930B6A" w:rsidP="00930B6A">
      <w:pPr>
        <w:spacing w:after="0"/>
        <w:jc w:val="center"/>
        <w:rPr>
          <w:b/>
        </w:rPr>
      </w:pPr>
    </w:p>
    <w:p w14:paraId="4415C945" w14:textId="77777777" w:rsidR="00930B6A" w:rsidRDefault="00930B6A" w:rsidP="00930B6A">
      <w:pPr>
        <w:spacing w:after="0"/>
        <w:jc w:val="center"/>
        <w:rPr>
          <w:b/>
        </w:rPr>
      </w:pPr>
      <w:r w:rsidRPr="00930B6A">
        <w:rPr>
          <w:b/>
        </w:rPr>
        <w:t>Jonathan Ramos Medeiros</w:t>
      </w:r>
    </w:p>
    <w:p w14:paraId="7636ED04" w14:textId="77777777" w:rsidR="00930B6A" w:rsidRPr="00930B6A" w:rsidRDefault="00930B6A" w:rsidP="00930B6A">
      <w:pPr>
        <w:spacing w:after="0"/>
        <w:jc w:val="center"/>
        <w:rPr>
          <w:b/>
        </w:rPr>
      </w:pPr>
      <w:r>
        <w:t>Vereador</w:t>
      </w:r>
    </w:p>
    <w:p w14:paraId="264312DA" w14:textId="77777777" w:rsidR="00930B6A" w:rsidRPr="00930B6A" w:rsidRDefault="00930B6A" w:rsidP="00930B6A">
      <w:pPr>
        <w:spacing w:after="0"/>
        <w:jc w:val="center"/>
        <w:rPr>
          <w:b/>
        </w:rPr>
      </w:pPr>
    </w:p>
    <w:p w14:paraId="03687269" w14:textId="12D723ED" w:rsidR="002E0836" w:rsidRDefault="00930B6A" w:rsidP="00930B6A">
      <w:pPr>
        <w:spacing w:after="0"/>
        <w:jc w:val="center"/>
        <w:rPr>
          <w:b/>
        </w:rPr>
      </w:pPr>
      <w:r w:rsidRPr="00930B6A">
        <w:rPr>
          <w:b/>
        </w:rPr>
        <w:t>Márcio Araújo de Macedo</w:t>
      </w:r>
    </w:p>
    <w:p w14:paraId="3B3974D0" w14:textId="77777777" w:rsidR="00930B6A" w:rsidRPr="00930B6A" w:rsidRDefault="00930B6A" w:rsidP="00930B6A">
      <w:pPr>
        <w:spacing w:after="0"/>
        <w:jc w:val="center"/>
        <w:rPr>
          <w:b/>
        </w:rPr>
      </w:pPr>
      <w:r>
        <w:t>Vereador</w:t>
      </w:r>
    </w:p>
    <w:p w14:paraId="5CDD9211" w14:textId="77777777" w:rsidR="00930B6A" w:rsidRDefault="00930B6A" w:rsidP="00930B6A">
      <w:pPr>
        <w:spacing w:after="0"/>
        <w:jc w:val="center"/>
        <w:rPr>
          <w:b/>
        </w:rPr>
      </w:pPr>
    </w:p>
    <w:p w14:paraId="5266C78A" w14:textId="77777777" w:rsidR="002E0836" w:rsidRDefault="002E0836" w:rsidP="0073074A">
      <w:pPr>
        <w:spacing w:after="120" w:line="360" w:lineRule="auto"/>
        <w:jc w:val="both"/>
        <w:rPr>
          <w:rFonts w:ascii="Arial" w:hAnsi="Arial" w:cs="Arial"/>
          <w:sz w:val="24"/>
          <w:szCs w:val="24"/>
        </w:rPr>
        <w:sectPr w:rsidR="002E0836" w:rsidSect="00930B6A">
          <w:type w:val="continuous"/>
          <w:pgSz w:w="11906" w:h="16838"/>
          <w:pgMar w:top="1701" w:right="1134" w:bottom="1134" w:left="1701" w:header="708" w:footer="708" w:gutter="0"/>
          <w:cols w:num="2" w:space="708"/>
          <w:docGrid w:linePitch="360"/>
        </w:sectPr>
      </w:pPr>
    </w:p>
    <w:p w14:paraId="345EB4A5" w14:textId="77777777" w:rsidR="00930B6A" w:rsidRDefault="00930B6A" w:rsidP="002E0836">
      <w:pPr>
        <w:spacing w:after="0"/>
        <w:jc w:val="center"/>
        <w:rPr>
          <w:b/>
        </w:rPr>
        <w:sectPr w:rsidR="00930B6A" w:rsidSect="00930B6A">
          <w:type w:val="continuous"/>
          <w:pgSz w:w="11906" w:h="16838"/>
          <w:pgMar w:top="1701" w:right="1134" w:bottom="1134" w:left="1701" w:header="708" w:footer="708" w:gutter="0"/>
          <w:cols w:space="708"/>
          <w:docGrid w:linePitch="360"/>
        </w:sectPr>
      </w:pPr>
    </w:p>
    <w:p w14:paraId="24FEFD91" w14:textId="77777777" w:rsidR="002E0836" w:rsidRDefault="002E0836" w:rsidP="002E0836">
      <w:pPr>
        <w:spacing w:after="0"/>
        <w:jc w:val="center"/>
        <w:rPr>
          <w:b/>
        </w:rPr>
      </w:pPr>
      <w:r>
        <w:rPr>
          <w:b/>
        </w:rPr>
        <w:lastRenderedPageBreak/>
        <w:t>EQUIPE EXECUTORA</w:t>
      </w:r>
    </w:p>
    <w:p w14:paraId="65525D85" w14:textId="77777777" w:rsidR="002E0836" w:rsidRDefault="002E0836" w:rsidP="002E0836">
      <w:pPr>
        <w:spacing w:after="0"/>
        <w:jc w:val="center"/>
        <w:rPr>
          <w:b/>
        </w:rPr>
      </w:pPr>
    </w:p>
    <w:p w14:paraId="23DA99D9" w14:textId="77777777" w:rsidR="002E0836" w:rsidRPr="00702711" w:rsidRDefault="002E0836" w:rsidP="002E0836">
      <w:pPr>
        <w:spacing w:after="0"/>
        <w:jc w:val="center"/>
        <w:rPr>
          <w:b/>
        </w:rPr>
      </w:pPr>
      <w:r>
        <w:rPr>
          <w:b/>
        </w:rPr>
        <w:t>Cleyton Duda Macedo</w:t>
      </w:r>
    </w:p>
    <w:p w14:paraId="144CEE34" w14:textId="77777777" w:rsidR="002E0836" w:rsidRDefault="002E0836" w:rsidP="002E0836">
      <w:pPr>
        <w:spacing w:after="0"/>
        <w:jc w:val="center"/>
      </w:pPr>
      <w:r>
        <w:t xml:space="preserve">Diretor de Planejamento Estratégico </w:t>
      </w:r>
    </w:p>
    <w:p w14:paraId="665B0898" w14:textId="77777777" w:rsidR="002E0836" w:rsidRDefault="002E0836" w:rsidP="002E0836">
      <w:pPr>
        <w:spacing w:after="0"/>
        <w:jc w:val="center"/>
      </w:pPr>
    </w:p>
    <w:p w14:paraId="4D65A8E7" w14:textId="1EC034F7" w:rsidR="002E0836" w:rsidRPr="00702711" w:rsidRDefault="00930B6A" w:rsidP="002E0836">
      <w:pPr>
        <w:spacing w:after="0"/>
        <w:jc w:val="center"/>
        <w:rPr>
          <w:b/>
        </w:rPr>
      </w:pPr>
      <w:r>
        <w:rPr>
          <w:b/>
        </w:rPr>
        <w:t>Cláudio Benício da Silva Brito</w:t>
      </w:r>
    </w:p>
    <w:p w14:paraId="500D7F28" w14:textId="3F365FB3" w:rsidR="002E0836" w:rsidRDefault="00930B6A" w:rsidP="002E0836">
      <w:pPr>
        <w:spacing w:after="0"/>
        <w:jc w:val="center"/>
      </w:pPr>
      <w:r>
        <w:t>Contador</w:t>
      </w:r>
    </w:p>
    <w:p w14:paraId="30D4082F" w14:textId="77777777" w:rsidR="002E0836" w:rsidRDefault="002E0836" w:rsidP="002E0836">
      <w:pPr>
        <w:spacing w:after="0"/>
        <w:jc w:val="center"/>
      </w:pPr>
    </w:p>
    <w:p w14:paraId="514AC711" w14:textId="69E92181" w:rsidR="002E0836" w:rsidRPr="00702711" w:rsidRDefault="002E0836" w:rsidP="002E0836">
      <w:pPr>
        <w:spacing w:after="0"/>
        <w:jc w:val="center"/>
        <w:rPr>
          <w:b/>
        </w:rPr>
      </w:pPr>
      <w:r w:rsidRPr="00702711">
        <w:rPr>
          <w:b/>
        </w:rPr>
        <w:t>Paulo Ga</w:t>
      </w:r>
      <w:r w:rsidR="00930B6A">
        <w:rPr>
          <w:b/>
        </w:rPr>
        <w:t>w</w:t>
      </w:r>
      <w:r w:rsidRPr="00702711">
        <w:rPr>
          <w:b/>
        </w:rPr>
        <w:t>sk</w:t>
      </w:r>
      <w:r w:rsidR="0073057E">
        <w:rPr>
          <w:b/>
        </w:rPr>
        <w:t>i</w:t>
      </w:r>
    </w:p>
    <w:p w14:paraId="3CC3C8C5" w14:textId="77777777" w:rsidR="002E0836" w:rsidRDefault="002E0836" w:rsidP="002E0836">
      <w:pPr>
        <w:spacing w:after="0"/>
        <w:jc w:val="center"/>
      </w:pPr>
      <w:r>
        <w:t xml:space="preserve">Controlador Interno </w:t>
      </w:r>
    </w:p>
    <w:p w14:paraId="3DF9EF21" w14:textId="77777777" w:rsidR="002E0836" w:rsidRDefault="002E0836" w:rsidP="002E0836">
      <w:pPr>
        <w:spacing w:after="0"/>
        <w:jc w:val="center"/>
      </w:pPr>
    </w:p>
    <w:p w14:paraId="38579C5B" w14:textId="77777777" w:rsidR="002E0836" w:rsidRPr="00702711" w:rsidRDefault="002E0836" w:rsidP="002E0836">
      <w:pPr>
        <w:spacing w:after="0"/>
        <w:jc w:val="center"/>
        <w:rPr>
          <w:b/>
        </w:rPr>
      </w:pPr>
      <w:r w:rsidRPr="00702711">
        <w:rPr>
          <w:b/>
        </w:rPr>
        <w:t>Nivaldo Almeida Queiroz</w:t>
      </w:r>
    </w:p>
    <w:p w14:paraId="141620F5" w14:textId="77777777" w:rsidR="002E0836" w:rsidRPr="002E0836" w:rsidRDefault="002E0836" w:rsidP="002E0836">
      <w:pPr>
        <w:spacing w:after="0"/>
        <w:jc w:val="center"/>
      </w:pPr>
      <w:r>
        <w:t>Assessoria Técnica</w:t>
      </w:r>
    </w:p>
    <w:p w14:paraId="0EBC87E5" w14:textId="2FB744F5" w:rsidR="0073057E" w:rsidRDefault="0073057E">
      <w:pPr>
        <w:spacing w:after="0" w:line="240" w:lineRule="auto"/>
        <w:rPr>
          <w:rFonts w:ascii="Arial" w:hAnsi="Arial" w:cs="Arial"/>
          <w:sz w:val="24"/>
          <w:szCs w:val="24"/>
        </w:rPr>
      </w:pPr>
      <w:r>
        <w:rPr>
          <w:rFonts w:ascii="Arial" w:hAnsi="Arial" w:cs="Arial"/>
          <w:sz w:val="24"/>
          <w:szCs w:val="24"/>
        </w:rPr>
        <w:br w:type="page"/>
      </w:r>
    </w:p>
    <w:p w14:paraId="09120464" w14:textId="77777777" w:rsidR="00382A32" w:rsidRDefault="00382A32" w:rsidP="00D34EF6">
      <w:pPr>
        <w:spacing w:after="120" w:line="360" w:lineRule="auto"/>
        <w:jc w:val="center"/>
        <w:rPr>
          <w:rFonts w:ascii="Arial" w:hAnsi="Arial" w:cs="Arial"/>
          <w:b/>
          <w:sz w:val="24"/>
          <w:szCs w:val="24"/>
        </w:rPr>
      </w:pPr>
      <w:r w:rsidRPr="00D34EF6">
        <w:rPr>
          <w:rFonts w:ascii="Arial" w:hAnsi="Arial" w:cs="Arial"/>
          <w:b/>
          <w:sz w:val="24"/>
          <w:szCs w:val="24"/>
        </w:rPr>
        <w:lastRenderedPageBreak/>
        <w:t>APRESENTAÇÃO</w:t>
      </w:r>
    </w:p>
    <w:p w14:paraId="6474DB27" w14:textId="77777777" w:rsidR="00D34EF6" w:rsidRPr="00D34EF6" w:rsidRDefault="00D34EF6" w:rsidP="00D34EF6">
      <w:pPr>
        <w:spacing w:after="120" w:line="360" w:lineRule="auto"/>
        <w:jc w:val="center"/>
        <w:rPr>
          <w:rFonts w:ascii="Arial" w:hAnsi="Arial" w:cs="Arial"/>
          <w:b/>
          <w:sz w:val="24"/>
          <w:szCs w:val="24"/>
        </w:rPr>
      </w:pPr>
    </w:p>
    <w:p w14:paraId="133F277A" w14:textId="35F3C90D" w:rsidR="00382A32" w:rsidRPr="00382A32" w:rsidRDefault="00382A32" w:rsidP="00382A32">
      <w:pPr>
        <w:spacing w:after="120" w:line="360" w:lineRule="auto"/>
        <w:jc w:val="both"/>
        <w:rPr>
          <w:rFonts w:ascii="Arial" w:hAnsi="Arial" w:cs="Arial"/>
          <w:sz w:val="24"/>
          <w:szCs w:val="24"/>
        </w:rPr>
      </w:pPr>
      <w:r w:rsidRPr="00382A32">
        <w:rPr>
          <w:rFonts w:ascii="Arial" w:hAnsi="Arial" w:cs="Arial"/>
          <w:sz w:val="24"/>
          <w:szCs w:val="24"/>
        </w:rPr>
        <w:t xml:space="preserve">O Plano Plurianual - PPA é um dos instrumentos de planejamento financeiro da área pública previstos no artigo 165, § 1º da Constituição Federal de 1988, bem como no artigo </w:t>
      </w:r>
      <w:r w:rsidR="00D34EF6" w:rsidRPr="00382A32">
        <w:rPr>
          <w:rFonts w:ascii="Arial" w:hAnsi="Arial" w:cs="Arial"/>
          <w:sz w:val="24"/>
          <w:szCs w:val="24"/>
        </w:rPr>
        <w:t>112, da</w:t>
      </w:r>
      <w:r w:rsidRPr="00382A32">
        <w:rPr>
          <w:rFonts w:ascii="Arial" w:hAnsi="Arial" w:cs="Arial"/>
          <w:sz w:val="24"/>
          <w:szCs w:val="24"/>
        </w:rPr>
        <w:t xml:space="preserve"> Lei Orgânica do Município de Tapurah. Este instrumento estabelece os programas do Governo Municipal, neste caso para o período de 2018-2021, detalhando no Anexo seus respectivos objetivos, indicadores, custos e metas para as despesas de Capital, bem como para as relativas aos programas de duração </w:t>
      </w:r>
      <w:r w:rsidR="00D34EF6" w:rsidRPr="00382A32">
        <w:rPr>
          <w:rFonts w:ascii="Arial" w:hAnsi="Arial" w:cs="Arial"/>
          <w:sz w:val="24"/>
          <w:szCs w:val="24"/>
        </w:rPr>
        <w:t>continuada</w:t>
      </w:r>
      <w:r w:rsidRPr="00382A32">
        <w:rPr>
          <w:rFonts w:ascii="Arial" w:hAnsi="Arial" w:cs="Arial"/>
          <w:sz w:val="24"/>
          <w:szCs w:val="24"/>
        </w:rPr>
        <w:t>.</w:t>
      </w:r>
    </w:p>
    <w:p w14:paraId="68030442" w14:textId="77777777" w:rsidR="00382A32" w:rsidRPr="00382A32" w:rsidRDefault="00382A32" w:rsidP="00382A32">
      <w:pPr>
        <w:spacing w:after="120" w:line="360" w:lineRule="auto"/>
        <w:jc w:val="both"/>
        <w:rPr>
          <w:rFonts w:ascii="Arial" w:hAnsi="Arial" w:cs="Arial"/>
          <w:sz w:val="24"/>
          <w:szCs w:val="24"/>
        </w:rPr>
      </w:pPr>
      <w:r w:rsidRPr="00382A32">
        <w:rPr>
          <w:rFonts w:ascii="Arial" w:hAnsi="Arial" w:cs="Arial"/>
          <w:sz w:val="24"/>
          <w:szCs w:val="24"/>
        </w:rPr>
        <w:t>Seguindo as orientações constitucionais, o PPA visa ainda, orientar as proposições das diretrizes orçamentárias e disciplinar as leis orçamentárias anuais, formando com elas um projeto harmônico.</w:t>
      </w:r>
    </w:p>
    <w:p w14:paraId="33D764B3" w14:textId="77777777" w:rsidR="00382A32" w:rsidRPr="00382A32" w:rsidRDefault="00382A32" w:rsidP="00382A32">
      <w:pPr>
        <w:spacing w:after="120" w:line="360" w:lineRule="auto"/>
        <w:jc w:val="both"/>
        <w:rPr>
          <w:rFonts w:ascii="Arial" w:hAnsi="Arial" w:cs="Arial"/>
          <w:sz w:val="24"/>
          <w:szCs w:val="24"/>
        </w:rPr>
      </w:pPr>
      <w:r w:rsidRPr="00382A32">
        <w:rPr>
          <w:rFonts w:ascii="Arial" w:hAnsi="Arial" w:cs="Arial"/>
          <w:sz w:val="24"/>
          <w:szCs w:val="24"/>
        </w:rPr>
        <w:t>Por isso, o Plano tendo como matriz o Plano de Metas do governo, está estruturado em 4 (quatro) diretrizes cujos temas guardam correspondência com as prioridades do Governo e com estratégias de ação a que se sujeitarão todos os programas da administração pública municipal durante os próximos 4 (quatro) anos. As quatro diretrizes do Plano Plurianual são:</w:t>
      </w:r>
    </w:p>
    <w:p w14:paraId="31AC4F56" w14:textId="15F943FC" w:rsidR="00382A32" w:rsidRPr="00D34EF6" w:rsidRDefault="00382A32" w:rsidP="00D34EF6">
      <w:pPr>
        <w:pStyle w:val="PargrafodaLista"/>
        <w:numPr>
          <w:ilvl w:val="0"/>
          <w:numId w:val="48"/>
        </w:numPr>
        <w:spacing w:after="120" w:line="360" w:lineRule="auto"/>
        <w:jc w:val="both"/>
        <w:rPr>
          <w:rFonts w:ascii="Arial" w:hAnsi="Arial" w:cs="Arial"/>
          <w:sz w:val="24"/>
          <w:szCs w:val="24"/>
        </w:rPr>
      </w:pPr>
      <w:r w:rsidRPr="00D34EF6">
        <w:rPr>
          <w:rFonts w:ascii="Arial" w:hAnsi="Arial" w:cs="Arial"/>
          <w:sz w:val="24"/>
          <w:szCs w:val="24"/>
        </w:rPr>
        <w:t>Desenvolvimento Humano;</w:t>
      </w:r>
    </w:p>
    <w:p w14:paraId="3A6C7746" w14:textId="3F226360" w:rsidR="00382A32" w:rsidRPr="00D34EF6" w:rsidRDefault="00382A32" w:rsidP="00D34EF6">
      <w:pPr>
        <w:pStyle w:val="PargrafodaLista"/>
        <w:numPr>
          <w:ilvl w:val="0"/>
          <w:numId w:val="48"/>
        </w:numPr>
        <w:spacing w:after="120" w:line="360" w:lineRule="auto"/>
        <w:jc w:val="both"/>
        <w:rPr>
          <w:rFonts w:ascii="Arial" w:hAnsi="Arial" w:cs="Arial"/>
          <w:sz w:val="24"/>
          <w:szCs w:val="24"/>
        </w:rPr>
      </w:pPr>
      <w:r w:rsidRPr="00D34EF6">
        <w:rPr>
          <w:rFonts w:ascii="Arial" w:hAnsi="Arial" w:cs="Arial"/>
          <w:sz w:val="24"/>
          <w:szCs w:val="24"/>
        </w:rPr>
        <w:t>Desenvolvimento Sustentável;</w:t>
      </w:r>
    </w:p>
    <w:p w14:paraId="6E289AE2" w14:textId="52B25224" w:rsidR="00382A32" w:rsidRPr="00D34EF6" w:rsidRDefault="00382A32" w:rsidP="00D34EF6">
      <w:pPr>
        <w:pStyle w:val="PargrafodaLista"/>
        <w:numPr>
          <w:ilvl w:val="0"/>
          <w:numId w:val="48"/>
        </w:numPr>
        <w:spacing w:after="120" w:line="360" w:lineRule="auto"/>
        <w:jc w:val="both"/>
        <w:rPr>
          <w:rFonts w:ascii="Arial" w:hAnsi="Arial" w:cs="Arial"/>
          <w:sz w:val="24"/>
          <w:szCs w:val="24"/>
        </w:rPr>
      </w:pPr>
      <w:r w:rsidRPr="00D34EF6">
        <w:rPr>
          <w:rFonts w:ascii="Arial" w:hAnsi="Arial" w:cs="Arial"/>
          <w:sz w:val="24"/>
          <w:szCs w:val="24"/>
        </w:rPr>
        <w:t>Desenvolvimento Econômico;</w:t>
      </w:r>
    </w:p>
    <w:p w14:paraId="26CAC3DE" w14:textId="69B343FB" w:rsidR="00382A32" w:rsidRPr="00D34EF6" w:rsidRDefault="00382A32" w:rsidP="00D34EF6">
      <w:pPr>
        <w:pStyle w:val="PargrafodaLista"/>
        <w:numPr>
          <w:ilvl w:val="0"/>
          <w:numId w:val="48"/>
        </w:numPr>
        <w:spacing w:after="120" w:line="360" w:lineRule="auto"/>
        <w:jc w:val="both"/>
        <w:rPr>
          <w:rFonts w:ascii="Arial" w:hAnsi="Arial" w:cs="Arial"/>
          <w:sz w:val="24"/>
          <w:szCs w:val="24"/>
        </w:rPr>
      </w:pPr>
      <w:r w:rsidRPr="00D34EF6">
        <w:rPr>
          <w:rFonts w:ascii="Arial" w:hAnsi="Arial" w:cs="Arial"/>
          <w:sz w:val="24"/>
          <w:szCs w:val="24"/>
        </w:rPr>
        <w:t>Estrutura Governamental.</w:t>
      </w:r>
    </w:p>
    <w:p w14:paraId="4BC8E78D" w14:textId="4A01A747" w:rsidR="00382A32" w:rsidRPr="00382A32" w:rsidRDefault="00382A32" w:rsidP="00382A32">
      <w:pPr>
        <w:spacing w:after="120" w:line="360" w:lineRule="auto"/>
        <w:jc w:val="both"/>
        <w:rPr>
          <w:rFonts w:ascii="Arial" w:hAnsi="Arial" w:cs="Arial"/>
          <w:sz w:val="24"/>
          <w:szCs w:val="24"/>
        </w:rPr>
      </w:pPr>
      <w:r w:rsidRPr="00382A32">
        <w:rPr>
          <w:rFonts w:ascii="Arial" w:hAnsi="Arial" w:cs="Arial"/>
          <w:sz w:val="24"/>
          <w:szCs w:val="24"/>
        </w:rPr>
        <w:t xml:space="preserve">Para entender estas diretrizes, considere-se que a população de Tapurah estimada pelo IBGE é de </w:t>
      </w:r>
      <w:r w:rsidR="00D34EF6" w:rsidRPr="00D34EF6">
        <w:rPr>
          <w:rFonts w:ascii="Arial" w:hAnsi="Arial" w:cs="Arial"/>
          <w:sz w:val="24"/>
          <w:szCs w:val="24"/>
        </w:rPr>
        <w:t>14.046</w:t>
      </w:r>
      <w:r w:rsidR="00D34EF6">
        <w:rPr>
          <w:rFonts w:ascii="Arial" w:hAnsi="Arial" w:cs="Arial"/>
          <w:sz w:val="24"/>
          <w:szCs w:val="24"/>
        </w:rPr>
        <w:t xml:space="preserve"> (dez mil e quarenta e seis) habitantes</w:t>
      </w:r>
      <w:r w:rsidRPr="00382A32">
        <w:rPr>
          <w:rFonts w:ascii="Arial" w:hAnsi="Arial" w:cs="Arial"/>
          <w:sz w:val="24"/>
          <w:szCs w:val="24"/>
        </w:rPr>
        <w:t>, e que a proposta aqui apresentada visa estruturar um desenvolvimento sólido, perene e irreversível do município, a partir de um governo voltado para as pessoas e para o futuro, tendo como prioridade o compromisso com o desenvolvimento humano, sustentável e econômico.</w:t>
      </w:r>
    </w:p>
    <w:p w14:paraId="2DF4A55B" w14:textId="77777777" w:rsidR="00382A32" w:rsidRPr="00382A32" w:rsidRDefault="00382A32" w:rsidP="00382A32">
      <w:pPr>
        <w:spacing w:after="120" w:line="360" w:lineRule="auto"/>
        <w:jc w:val="both"/>
        <w:rPr>
          <w:rFonts w:ascii="Arial" w:hAnsi="Arial" w:cs="Arial"/>
          <w:sz w:val="24"/>
          <w:szCs w:val="24"/>
        </w:rPr>
      </w:pPr>
      <w:r w:rsidRPr="00382A32">
        <w:rPr>
          <w:rFonts w:ascii="Arial" w:hAnsi="Arial" w:cs="Arial"/>
          <w:sz w:val="24"/>
          <w:szCs w:val="24"/>
        </w:rPr>
        <w:t>A partir de ações planejadas, as previsões do PPA visam fomentar o desenvolvimento em conjunto com as demais ações dos órgãos federativos na busca pelo bem estar social da população.</w:t>
      </w:r>
    </w:p>
    <w:p w14:paraId="2F7069FD" w14:textId="77777777" w:rsidR="00382A32" w:rsidRPr="00382A32" w:rsidRDefault="00382A32" w:rsidP="00382A32">
      <w:pPr>
        <w:spacing w:after="120" w:line="360" w:lineRule="auto"/>
        <w:jc w:val="both"/>
        <w:rPr>
          <w:rFonts w:ascii="Arial" w:hAnsi="Arial" w:cs="Arial"/>
          <w:sz w:val="24"/>
          <w:szCs w:val="24"/>
        </w:rPr>
      </w:pPr>
      <w:r w:rsidRPr="00382A32">
        <w:rPr>
          <w:rFonts w:ascii="Arial" w:hAnsi="Arial" w:cs="Arial"/>
          <w:sz w:val="24"/>
          <w:szCs w:val="24"/>
        </w:rPr>
        <w:lastRenderedPageBreak/>
        <w:t>O PPA se constitui, assim, numa ferramenta de gestão, que servirá também para medir a eficiência e competitividade do Município, e dar transparência as ações que têm por objetivo buscar o desenvolvimento humano e social da nossa população, com a elevação do padrão de vida, traduzido na melhoria das condições de trabalho, moradia, saúde, educação e segurança.</w:t>
      </w:r>
    </w:p>
    <w:p w14:paraId="55EB1755" w14:textId="77777777" w:rsidR="00382A32" w:rsidRPr="00D34EF6" w:rsidRDefault="00382A32" w:rsidP="00382A32">
      <w:pPr>
        <w:spacing w:after="120" w:line="360" w:lineRule="auto"/>
        <w:jc w:val="both"/>
        <w:rPr>
          <w:rFonts w:ascii="Arial" w:hAnsi="Arial" w:cs="Arial"/>
          <w:b/>
          <w:sz w:val="24"/>
          <w:szCs w:val="24"/>
        </w:rPr>
      </w:pPr>
      <w:r w:rsidRPr="00D34EF6">
        <w:rPr>
          <w:rFonts w:ascii="Arial" w:hAnsi="Arial" w:cs="Arial"/>
          <w:b/>
          <w:sz w:val="24"/>
          <w:szCs w:val="24"/>
        </w:rPr>
        <w:t>Política Econômica Municipal</w:t>
      </w:r>
    </w:p>
    <w:p w14:paraId="36EAEC8C" w14:textId="77777777" w:rsidR="00382A32" w:rsidRPr="00382A32" w:rsidRDefault="00382A32" w:rsidP="00382A32">
      <w:pPr>
        <w:spacing w:after="120" w:line="360" w:lineRule="auto"/>
        <w:jc w:val="both"/>
        <w:rPr>
          <w:rFonts w:ascii="Arial" w:hAnsi="Arial" w:cs="Arial"/>
          <w:sz w:val="24"/>
          <w:szCs w:val="24"/>
        </w:rPr>
      </w:pPr>
      <w:r w:rsidRPr="00382A32">
        <w:rPr>
          <w:rFonts w:ascii="Arial" w:hAnsi="Arial" w:cs="Arial"/>
          <w:sz w:val="24"/>
          <w:szCs w:val="24"/>
        </w:rPr>
        <w:t>Iniciamos pela política econômica municipal, que é a base de sustentação dos programas a serem desenvolvidos. Nos próximos quatro anos estão previstas diversas ações Inter setoriais com foco no crescimento econômico e melhoria da qualidade de vida, destacam-se:  orientação de investidores, estimulo ao empreendedorismo na cidade, criação de condições de competitividade para as empresas, e com isso, aumento da oferta de empregos, e geração de riquezas, buscando assim uma taxa de desenvolvimento superior à média nacional, e equiparando-se a taxa de desenvolvimento das demais cidades da região norte do Estado.</w:t>
      </w:r>
    </w:p>
    <w:p w14:paraId="200EA3E4" w14:textId="77777777" w:rsidR="00382A32" w:rsidRPr="00382A32" w:rsidRDefault="00382A32" w:rsidP="00382A32">
      <w:pPr>
        <w:spacing w:after="120" w:line="360" w:lineRule="auto"/>
        <w:jc w:val="both"/>
        <w:rPr>
          <w:rFonts w:ascii="Arial" w:hAnsi="Arial" w:cs="Arial"/>
          <w:sz w:val="24"/>
          <w:szCs w:val="24"/>
        </w:rPr>
      </w:pPr>
      <w:r w:rsidRPr="00382A32">
        <w:rPr>
          <w:rFonts w:ascii="Arial" w:hAnsi="Arial" w:cs="Arial"/>
          <w:sz w:val="24"/>
          <w:szCs w:val="24"/>
        </w:rPr>
        <w:t>Para as finanças municipais o foco é o aumento das receitas próprias, criando condição para elevação de geração própria de caixa, e com isso aumentar a capacidade de suportar as tensões de crises financeiras mundiais e nacionais, buscando assim maior independência em relação aos repasses de verbas federais e estaduais, tais como o FPM e ICMS;</w:t>
      </w:r>
    </w:p>
    <w:p w14:paraId="070AA176" w14:textId="77777777" w:rsidR="00382A32" w:rsidRPr="00D34EF6" w:rsidRDefault="00382A32" w:rsidP="00382A32">
      <w:pPr>
        <w:spacing w:after="120" w:line="360" w:lineRule="auto"/>
        <w:jc w:val="both"/>
        <w:rPr>
          <w:rFonts w:ascii="Arial" w:hAnsi="Arial" w:cs="Arial"/>
          <w:b/>
          <w:sz w:val="24"/>
          <w:szCs w:val="24"/>
        </w:rPr>
      </w:pPr>
      <w:r w:rsidRPr="00D34EF6">
        <w:rPr>
          <w:rFonts w:ascii="Arial" w:hAnsi="Arial" w:cs="Arial"/>
          <w:b/>
          <w:sz w:val="24"/>
          <w:szCs w:val="24"/>
        </w:rPr>
        <w:t>Avaliação Primeiro ano de Gestão</w:t>
      </w:r>
    </w:p>
    <w:p w14:paraId="7530184C" w14:textId="50077ADF" w:rsidR="00382A32" w:rsidRPr="00382A32" w:rsidRDefault="00382A32" w:rsidP="00382A32">
      <w:pPr>
        <w:spacing w:after="120" w:line="360" w:lineRule="auto"/>
        <w:jc w:val="both"/>
        <w:rPr>
          <w:rFonts w:ascii="Arial" w:hAnsi="Arial" w:cs="Arial"/>
          <w:sz w:val="24"/>
          <w:szCs w:val="24"/>
        </w:rPr>
      </w:pPr>
      <w:r w:rsidRPr="00382A32">
        <w:rPr>
          <w:rFonts w:ascii="Arial" w:hAnsi="Arial" w:cs="Arial"/>
          <w:sz w:val="24"/>
          <w:szCs w:val="24"/>
        </w:rPr>
        <w:t>Diante do cenário atual da economia nacional, sentimos nesse início de mandato uma grande dificuldade observando a</w:t>
      </w:r>
      <w:r w:rsidR="00D34EF6">
        <w:rPr>
          <w:rFonts w:ascii="Arial" w:hAnsi="Arial" w:cs="Arial"/>
          <w:sz w:val="24"/>
          <w:szCs w:val="24"/>
        </w:rPr>
        <w:t xml:space="preserve"> escassez de produtos no mercado interno o que provocou um considerável aumento nos preços, quando comparado aos exercícios anteriores</w:t>
      </w:r>
      <w:r w:rsidRPr="00382A32">
        <w:rPr>
          <w:rFonts w:ascii="Arial" w:hAnsi="Arial" w:cs="Arial"/>
          <w:sz w:val="24"/>
          <w:szCs w:val="24"/>
        </w:rPr>
        <w:t xml:space="preserve"> (Gráfico</w:t>
      </w:r>
      <w:r w:rsidR="00C3356A">
        <w:rPr>
          <w:rFonts w:ascii="Arial" w:hAnsi="Arial" w:cs="Arial"/>
          <w:sz w:val="24"/>
          <w:szCs w:val="24"/>
        </w:rPr>
        <w:t>s</w:t>
      </w:r>
      <w:r w:rsidRPr="00382A32">
        <w:rPr>
          <w:rFonts w:ascii="Arial" w:hAnsi="Arial" w:cs="Arial"/>
          <w:sz w:val="24"/>
          <w:szCs w:val="24"/>
        </w:rPr>
        <w:t xml:space="preserve"> 1</w:t>
      </w:r>
      <w:r w:rsidR="00C3356A">
        <w:rPr>
          <w:rFonts w:ascii="Arial" w:hAnsi="Arial" w:cs="Arial"/>
          <w:sz w:val="24"/>
          <w:szCs w:val="24"/>
        </w:rPr>
        <w:t>, 2</w:t>
      </w:r>
      <w:r w:rsidRPr="00382A32">
        <w:rPr>
          <w:rFonts w:ascii="Arial" w:hAnsi="Arial" w:cs="Arial"/>
          <w:sz w:val="24"/>
          <w:szCs w:val="24"/>
        </w:rPr>
        <w:t xml:space="preserve"> e </w:t>
      </w:r>
      <w:r w:rsidR="00C3356A">
        <w:rPr>
          <w:rFonts w:ascii="Arial" w:hAnsi="Arial" w:cs="Arial"/>
          <w:sz w:val="24"/>
          <w:szCs w:val="24"/>
        </w:rPr>
        <w:t>3</w:t>
      </w:r>
      <w:r w:rsidRPr="00382A32">
        <w:rPr>
          <w:rFonts w:ascii="Arial" w:hAnsi="Arial" w:cs="Arial"/>
          <w:sz w:val="24"/>
          <w:szCs w:val="24"/>
        </w:rPr>
        <w:t>)</w:t>
      </w:r>
      <w:r w:rsidR="00C3356A">
        <w:rPr>
          <w:rFonts w:ascii="Arial" w:hAnsi="Arial" w:cs="Arial"/>
          <w:sz w:val="24"/>
          <w:szCs w:val="24"/>
        </w:rPr>
        <w:t>, entretanto pode-se dizer o oposto referente a arrecadação, a qual vem crescendo constantemente devido a inflação gerada pela escassez de produtos no mercado global</w:t>
      </w:r>
      <w:r w:rsidRPr="00382A32">
        <w:rPr>
          <w:rFonts w:ascii="Arial" w:hAnsi="Arial" w:cs="Arial"/>
          <w:sz w:val="24"/>
          <w:szCs w:val="24"/>
        </w:rPr>
        <w:t xml:space="preserve">. Podemos dizer que </w:t>
      </w:r>
      <w:r w:rsidR="00C3356A">
        <w:rPr>
          <w:rFonts w:ascii="Arial" w:hAnsi="Arial" w:cs="Arial"/>
          <w:sz w:val="24"/>
          <w:szCs w:val="24"/>
        </w:rPr>
        <w:t>os</w:t>
      </w:r>
      <w:r w:rsidRPr="00382A32">
        <w:rPr>
          <w:rFonts w:ascii="Arial" w:hAnsi="Arial" w:cs="Arial"/>
          <w:sz w:val="24"/>
          <w:szCs w:val="24"/>
        </w:rPr>
        <w:t xml:space="preserve"> fatores de maior relevância vêm em detrimento à crise </w:t>
      </w:r>
      <w:r w:rsidR="00D34EF6">
        <w:rPr>
          <w:rFonts w:ascii="Arial" w:hAnsi="Arial" w:cs="Arial"/>
          <w:sz w:val="24"/>
          <w:szCs w:val="24"/>
        </w:rPr>
        <w:t>de saúde pública</w:t>
      </w:r>
      <w:r w:rsidRPr="00382A32">
        <w:rPr>
          <w:rFonts w:ascii="Arial" w:hAnsi="Arial" w:cs="Arial"/>
          <w:sz w:val="24"/>
          <w:szCs w:val="24"/>
        </w:rPr>
        <w:t xml:space="preserve"> vivida em decorrência </w:t>
      </w:r>
      <w:r w:rsidR="00D34EF6">
        <w:rPr>
          <w:rFonts w:ascii="Arial" w:hAnsi="Arial" w:cs="Arial"/>
          <w:sz w:val="24"/>
          <w:szCs w:val="24"/>
        </w:rPr>
        <w:t>pandemia do novo coronavírus</w:t>
      </w:r>
      <w:r w:rsidRPr="00382A32">
        <w:rPr>
          <w:rFonts w:ascii="Arial" w:hAnsi="Arial" w:cs="Arial"/>
          <w:sz w:val="24"/>
          <w:szCs w:val="24"/>
        </w:rPr>
        <w:t xml:space="preserve">. </w:t>
      </w:r>
    </w:p>
    <w:p w14:paraId="7F5AF52D" w14:textId="2C16B879" w:rsidR="007F18DC" w:rsidRDefault="00933F8E" w:rsidP="007F18DC">
      <w:pPr>
        <w:keepNext/>
        <w:spacing w:after="120" w:line="360" w:lineRule="auto"/>
        <w:jc w:val="both"/>
      </w:pPr>
      <w:r>
        <w:rPr>
          <w:noProof/>
          <w:lang w:eastAsia="pt-BR"/>
        </w:rPr>
        <w:lastRenderedPageBreak/>
        <w:drawing>
          <wp:inline distT="0" distB="0" distL="0" distR="0" wp14:anchorId="7EAFC81B" wp14:editId="3C5491FA">
            <wp:extent cx="5760085" cy="2520000"/>
            <wp:effectExtent l="0" t="0" r="12065" b="13970"/>
            <wp:docPr id="6" name="Grá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3E53E34D" w14:textId="5289B005" w:rsidR="007F18DC" w:rsidRDefault="007F18DC" w:rsidP="007F18DC">
      <w:pPr>
        <w:pStyle w:val="Legenda"/>
        <w:jc w:val="both"/>
      </w:pPr>
      <w:r>
        <w:t xml:space="preserve">Gráfico </w:t>
      </w:r>
      <w:fldSimple w:instr=" SEQ Gráfico \* ARABIC ">
        <w:r w:rsidR="00AE0F4C">
          <w:rPr>
            <w:noProof/>
          </w:rPr>
          <w:t>1</w:t>
        </w:r>
      </w:fldSimple>
    </w:p>
    <w:p w14:paraId="20C1ED9C" w14:textId="77777777" w:rsidR="00C3356A" w:rsidRDefault="00C3356A" w:rsidP="00C3356A">
      <w:pPr>
        <w:keepNext/>
      </w:pPr>
      <w:r>
        <w:rPr>
          <w:noProof/>
          <w:lang w:eastAsia="pt-BR"/>
        </w:rPr>
        <w:drawing>
          <wp:inline distT="0" distB="0" distL="0" distR="0" wp14:anchorId="11890E8F" wp14:editId="4BF778FD">
            <wp:extent cx="5760085" cy="2520000"/>
            <wp:effectExtent l="0" t="0" r="12065" b="13970"/>
            <wp:docPr id="9" name="Gráfico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55DECA1D" w14:textId="0F414BF3" w:rsidR="00C3356A" w:rsidRDefault="00C3356A" w:rsidP="00C3356A">
      <w:pPr>
        <w:pStyle w:val="Legenda"/>
      </w:pPr>
      <w:r>
        <w:t xml:space="preserve">Gráfico </w:t>
      </w:r>
      <w:fldSimple w:instr=" SEQ Gráfico \* ARABIC ">
        <w:r w:rsidR="00AE0F4C">
          <w:rPr>
            <w:noProof/>
          </w:rPr>
          <w:t>2</w:t>
        </w:r>
      </w:fldSimple>
    </w:p>
    <w:p w14:paraId="786689B3" w14:textId="77777777" w:rsidR="00C3356A" w:rsidRDefault="002955C1" w:rsidP="00C3356A">
      <w:pPr>
        <w:keepNext/>
      </w:pPr>
      <w:r>
        <w:rPr>
          <w:noProof/>
          <w:lang w:eastAsia="pt-BR"/>
        </w:rPr>
        <w:drawing>
          <wp:inline distT="0" distB="0" distL="0" distR="0" wp14:anchorId="33E5823C" wp14:editId="6FD2A6AA">
            <wp:extent cx="5760085" cy="2520000"/>
            <wp:effectExtent l="0" t="0" r="12065" b="13970"/>
            <wp:docPr id="5"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3343DDF6" w14:textId="1CFCC43F" w:rsidR="007F18DC" w:rsidRDefault="00C3356A" w:rsidP="00C3356A">
      <w:pPr>
        <w:pStyle w:val="Legenda"/>
      </w:pPr>
      <w:r>
        <w:t xml:space="preserve">Gráfico </w:t>
      </w:r>
      <w:fldSimple w:instr=" SEQ Gráfico \* ARABIC ">
        <w:r w:rsidR="00AE0F4C">
          <w:rPr>
            <w:noProof/>
          </w:rPr>
          <w:t>3</w:t>
        </w:r>
      </w:fldSimple>
    </w:p>
    <w:p w14:paraId="61EE0995" w14:textId="734113FD" w:rsidR="00382A32" w:rsidRPr="00AE0F4C" w:rsidRDefault="00382A32" w:rsidP="00382A32">
      <w:pPr>
        <w:spacing w:after="120" w:line="360" w:lineRule="auto"/>
        <w:jc w:val="both"/>
        <w:rPr>
          <w:rFonts w:ascii="Arial" w:hAnsi="Arial" w:cs="Arial"/>
          <w:sz w:val="24"/>
          <w:szCs w:val="24"/>
        </w:rPr>
      </w:pPr>
      <w:r w:rsidRPr="00AE0F4C">
        <w:rPr>
          <w:rFonts w:ascii="Arial" w:hAnsi="Arial" w:cs="Arial"/>
          <w:sz w:val="24"/>
          <w:szCs w:val="24"/>
        </w:rPr>
        <w:lastRenderedPageBreak/>
        <w:t xml:space="preserve">Em nosso município identificamos um </w:t>
      </w:r>
      <w:r w:rsidR="00C3356A" w:rsidRPr="00AE0F4C">
        <w:rPr>
          <w:rFonts w:ascii="Arial" w:hAnsi="Arial" w:cs="Arial"/>
          <w:sz w:val="24"/>
          <w:szCs w:val="24"/>
        </w:rPr>
        <w:t xml:space="preserve">crescimento de receita </w:t>
      </w:r>
      <w:r w:rsidR="00133B4E" w:rsidRPr="00AE0F4C">
        <w:rPr>
          <w:rFonts w:ascii="Arial" w:hAnsi="Arial" w:cs="Arial"/>
          <w:sz w:val="24"/>
          <w:szCs w:val="24"/>
        </w:rPr>
        <w:t>decorrente</w:t>
      </w:r>
      <w:r w:rsidR="00C3356A" w:rsidRPr="00AE0F4C">
        <w:rPr>
          <w:rFonts w:ascii="Arial" w:hAnsi="Arial" w:cs="Arial"/>
          <w:sz w:val="24"/>
          <w:szCs w:val="24"/>
        </w:rPr>
        <w:t xml:space="preserve"> </w:t>
      </w:r>
      <w:r w:rsidR="00133B4E" w:rsidRPr="00AE0F4C">
        <w:rPr>
          <w:rFonts w:ascii="Arial" w:hAnsi="Arial" w:cs="Arial"/>
          <w:sz w:val="24"/>
          <w:szCs w:val="24"/>
        </w:rPr>
        <w:t xml:space="preserve">da </w:t>
      </w:r>
      <w:r w:rsidR="00C3356A" w:rsidRPr="00AE0F4C">
        <w:rPr>
          <w:rFonts w:ascii="Arial" w:hAnsi="Arial" w:cs="Arial"/>
          <w:sz w:val="24"/>
          <w:szCs w:val="24"/>
        </w:rPr>
        <w:t>inflação</w:t>
      </w:r>
      <w:r w:rsidRPr="00AE0F4C">
        <w:rPr>
          <w:rFonts w:ascii="Arial" w:hAnsi="Arial" w:cs="Arial"/>
          <w:sz w:val="24"/>
          <w:szCs w:val="24"/>
        </w:rPr>
        <w:t xml:space="preserve"> </w:t>
      </w:r>
      <w:r w:rsidR="00133B4E" w:rsidRPr="00AE0F4C">
        <w:rPr>
          <w:rFonts w:ascii="Arial" w:hAnsi="Arial" w:cs="Arial"/>
          <w:sz w:val="24"/>
          <w:szCs w:val="24"/>
        </w:rPr>
        <w:t>gerada pela pandemia do novo coronavírus. Assim vimos um aumento no repasse da Cota Parte de ICMS</w:t>
      </w:r>
      <w:r w:rsidR="00F47664" w:rsidRPr="00AE0F4C">
        <w:rPr>
          <w:rFonts w:ascii="Arial" w:hAnsi="Arial" w:cs="Arial"/>
          <w:sz w:val="24"/>
          <w:szCs w:val="24"/>
        </w:rPr>
        <w:t xml:space="preserve"> </w:t>
      </w:r>
      <w:r w:rsidRPr="00AE0F4C">
        <w:rPr>
          <w:rFonts w:ascii="Arial" w:hAnsi="Arial" w:cs="Arial"/>
          <w:sz w:val="24"/>
          <w:szCs w:val="24"/>
        </w:rPr>
        <w:t>em comparação a 20</w:t>
      </w:r>
      <w:r w:rsidR="002955C1" w:rsidRPr="00AE0F4C">
        <w:rPr>
          <w:rFonts w:ascii="Arial" w:hAnsi="Arial" w:cs="Arial"/>
          <w:sz w:val="24"/>
          <w:szCs w:val="24"/>
        </w:rPr>
        <w:t>20</w:t>
      </w:r>
      <w:r w:rsidR="00133B4E" w:rsidRPr="00AE0F4C">
        <w:rPr>
          <w:rFonts w:ascii="Arial" w:hAnsi="Arial" w:cs="Arial"/>
          <w:sz w:val="24"/>
          <w:szCs w:val="24"/>
        </w:rPr>
        <w:t xml:space="preserve"> (Gráfico 4</w:t>
      </w:r>
      <w:r w:rsidRPr="00AE0F4C">
        <w:rPr>
          <w:rFonts w:ascii="Arial" w:hAnsi="Arial" w:cs="Arial"/>
          <w:sz w:val="24"/>
          <w:szCs w:val="24"/>
        </w:rPr>
        <w:t xml:space="preserve">). </w:t>
      </w:r>
      <w:r w:rsidR="00F47664" w:rsidRPr="00AE0F4C">
        <w:rPr>
          <w:rFonts w:ascii="Arial" w:hAnsi="Arial" w:cs="Arial"/>
          <w:sz w:val="24"/>
          <w:szCs w:val="24"/>
        </w:rPr>
        <w:t>P</w:t>
      </w:r>
      <w:r w:rsidRPr="00AE0F4C">
        <w:rPr>
          <w:rFonts w:ascii="Arial" w:hAnsi="Arial" w:cs="Arial"/>
          <w:sz w:val="24"/>
          <w:szCs w:val="24"/>
        </w:rPr>
        <w:t xml:space="preserve">odendo concluir que mesmo em crise e de forma cautelosa nossos comerciantes mantiveram uma boa movimentação financeira. </w:t>
      </w:r>
    </w:p>
    <w:p w14:paraId="7C3930CD" w14:textId="77777777" w:rsidR="00AE0F4C" w:rsidRDefault="00133B4E" w:rsidP="00AE0F4C">
      <w:pPr>
        <w:keepNext/>
        <w:spacing w:after="120" w:line="360" w:lineRule="auto"/>
        <w:jc w:val="both"/>
      </w:pPr>
      <w:r>
        <w:rPr>
          <w:noProof/>
          <w:lang w:eastAsia="pt-BR"/>
        </w:rPr>
        <w:drawing>
          <wp:inline distT="0" distB="0" distL="0" distR="0" wp14:anchorId="376775C2" wp14:editId="7C5F4A5C">
            <wp:extent cx="5760085" cy="2520000"/>
            <wp:effectExtent l="0" t="0" r="12065" b="13970"/>
            <wp:docPr id="10" name="Gráfico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6397C0A4" w14:textId="3D765DA8" w:rsidR="00382A32" w:rsidRPr="00C3356A" w:rsidRDefault="00AE0F4C" w:rsidP="00AE0F4C">
      <w:pPr>
        <w:pStyle w:val="Legenda"/>
        <w:jc w:val="both"/>
        <w:rPr>
          <w:color w:val="auto"/>
          <w:sz w:val="22"/>
          <w:szCs w:val="22"/>
        </w:rPr>
      </w:pPr>
      <w:r>
        <w:t xml:space="preserve">Gráfico </w:t>
      </w:r>
      <w:fldSimple w:instr=" SEQ Gráfico \* ARABIC ">
        <w:r>
          <w:rPr>
            <w:noProof/>
          </w:rPr>
          <w:t>4</w:t>
        </w:r>
      </w:fldSimple>
    </w:p>
    <w:p w14:paraId="4FC63F79" w14:textId="642D0539" w:rsidR="00382A32" w:rsidRDefault="00382A32" w:rsidP="00382A32">
      <w:pPr>
        <w:spacing w:after="120" w:line="360" w:lineRule="auto"/>
        <w:jc w:val="both"/>
        <w:rPr>
          <w:rFonts w:ascii="Arial" w:hAnsi="Arial" w:cs="Arial"/>
          <w:sz w:val="24"/>
          <w:szCs w:val="24"/>
        </w:rPr>
      </w:pPr>
      <w:r w:rsidRPr="00AE0F4C">
        <w:rPr>
          <w:rFonts w:ascii="Arial" w:hAnsi="Arial" w:cs="Arial"/>
          <w:sz w:val="24"/>
          <w:szCs w:val="24"/>
        </w:rPr>
        <w:t>Diante dos mesmos fatos no mesmo período em relação a 20</w:t>
      </w:r>
      <w:r w:rsidR="007E5C0F" w:rsidRPr="00AE0F4C">
        <w:rPr>
          <w:rFonts w:ascii="Arial" w:hAnsi="Arial" w:cs="Arial"/>
          <w:sz w:val="24"/>
          <w:szCs w:val="24"/>
        </w:rPr>
        <w:t>20</w:t>
      </w:r>
      <w:r w:rsidR="00C3356A" w:rsidRPr="00AE0F4C">
        <w:rPr>
          <w:rFonts w:ascii="Arial" w:hAnsi="Arial" w:cs="Arial"/>
          <w:sz w:val="24"/>
          <w:szCs w:val="24"/>
        </w:rPr>
        <w:t xml:space="preserve"> tivemos também um</w:t>
      </w:r>
      <w:r w:rsidRPr="00AE0F4C">
        <w:rPr>
          <w:rFonts w:ascii="Arial" w:hAnsi="Arial" w:cs="Arial"/>
          <w:sz w:val="24"/>
          <w:szCs w:val="24"/>
        </w:rPr>
        <w:t xml:space="preserve"> </w:t>
      </w:r>
      <w:r w:rsidR="00C3356A" w:rsidRPr="00AE0F4C">
        <w:rPr>
          <w:rFonts w:ascii="Arial" w:hAnsi="Arial" w:cs="Arial"/>
          <w:sz w:val="24"/>
          <w:szCs w:val="24"/>
        </w:rPr>
        <w:t>aumento</w:t>
      </w:r>
      <w:r w:rsidRPr="00AE0F4C">
        <w:rPr>
          <w:rFonts w:ascii="Arial" w:hAnsi="Arial" w:cs="Arial"/>
          <w:sz w:val="24"/>
          <w:szCs w:val="24"/>
        </w:rPr>
        <w:t xml:space="preserve"> na</w:t>
      </w:r>
      <w:r w:rsidR="00C3356A" w:rsidRPr="00AE0F4C">
        <w:rPr>
          <w:rFonts w:ascii="Arial" w:hAnsi="Arial" w:cs="Arial"/>
          <w:sz w:val="24"/>
          <w:szCs w:val="24"/>
        </w:rPr>
        <w:t>s</w:t>
      </w:r>
      <w:r w:rsidRPr="00AE0F4C">
        <w:rPr>
          <w:rFonts w:ascii="Arial" w:hAnsi="Arial" w:cs="Arial"/>
          <w:sz w:val="24"/>
          <w:szCs w:val="24"/>
        </w:rPr>
        <w:t xml:space="preserve"> receita</w:t>
      </w:r>
      <w:r w:rsidR="00C3356A" w:rsidRPr="00AE0F4C">
        <w:rPr>
          <w:rFonts w:ascii="Arial" w:hAnsi="Arial" w:cs="Arial"/>
          <w:sz w:val="24"/>
          <w:szCs w:val="24"/>
        </w:rPr>
        <w:t>s</w:t>
      </w:r>
      <w:r w:rsidRPr="00AE0F4C">
        <w:rPr>
          <w:rFonts w:ascii="Arial" w:hAnsi="Arial" w:cs="Arial"/>
          <w:sz w:val="24"/>
          <w:szCs w:val="24"/>
        </w:rPr>
        <w:t xml:space="preserve"> de ISSQN (Imposto Sobre Serviços de Qualquer Natur</w:t>
      </w:r>
      <w:r w:rsidR="00F47664" w:rsidRPr="00AE0F4C">
        <w:rPr>
          <w:rFonts w:ascii="Arial" w:hAnsi="Arial" w:cs="Arial"/>
          <w:sz w:val="24"/>
          <w:szCs w:val="24"/>
        </w:rPr>
        <w:t xml:space="preserve">eza) </w:t>
      </w:r>
      <w:r w:rsidR="00C3356A" w:rsidRPr="00AE0F4C">
        <w:rPr>
          <w:rFonts w:ascii="Arial" w:hAnsi="Arial" w:cs="Arial"/>
          <w:sz w:val="24"/>
          <w:szCs w:val="24"/>
        </w:rPr>
        <w:t xml:space="preserve">(Gráfico </w:t>
      </w:r>
      <w:r w:rsidR="00AE0F4C" w:rsidRPr="00AE0F4C">
        <w:rPr>
          <w:rFonts w:ascii="Arial" w:hAnsi="Arial" w:cs="Arial"/>
          <w:sz w:val="24"/>
          <w:szCs w:val="24"/>
        </w:rPr>
        <w:t>5</w:t>
      </w:r>
      <w:r w:rsidR="00C3356A" w:rsidRPr="00AE0F4C">
        <w:rPr>
          <w:rFonts w:ascii="Arial" w:hAnsi="Arial" w:cs="Arial"/>
          <w:sz w:val="24"/>
          <w:szCs w:val="24"/>
        </w:rPr>
        <w:t xml:space="preserve">) e ISSQN Simples Nacional (Gráfico </w:t>
      </w:r>
      <w:r w:rsidR="00AE0F4C" w:rsidRPr="00AE0F4C">
        <w:rPr>
          <w:rFonts w:ascii="Arial" w:hAnsi="Arial" w:cs="Arial"/>
          <w:sz w:val="24"/>
          <w:szCs w:val="24"/>
        </w:rPr>
        <w:t>6</w:t>
      </w:r>
      <w:r w:rsidR="00C3356A" w:rsidRPr="00AE0F4C">
        <w:rPr>
          <w:rFonts w:ascii="Arial" w:hAnsi="Arial" w:cs="Arial"/>
          <w:sz w:val="24"/>
          <w:szCs w:val="24"/>
        </w:rPr>
        <w:t>)</w:t>
      </w:r>
      <w:r w:rsidR="00133B4E" w:rsidRPr="00AE0F4C">
        <w:rPr>
          <w:rFonts w:ascii="Arial" w:hAnsi="Arial" w:cs="Arial"/>
          <w:sz w:val="24"/>
          <w:szCs w:val="24"/>
        </w:rPr>
        <w:t>.</w:t>
      </w:r>
    </w:p>
    <w:p w14:paraId="63420532" w14:textId="77777777" w:rsidR="00AE0F4C" w:rsidRDefault="00AE0F4C" w:rsidP="00AE0F4C">
      <w:pPr>
        <w:keepNext/>
        <w:spacing w:after="120" w:line="360" w:lineRule="auto"/>
        <w:jc w:val="both"/>
      </w:pPr>
      <w:r>
        <w:rPr>
          <w:noProof/>
          <w:lang w:eastAsia="pt-BR"/>
        </w:rPr>
        <w:drawing>
          <wp:inline distT="0" distB="0" distL="0" distR="0" wp14:anchorId="1C3125E4" wp14:editId="53ECF6FE">
            <wp:extent cx="5760085" cy="2519680"/>
            <wp:effectExtent l="0" t="0" r="12065" b="13970"/>
            <wp:docPr id="11" name="Gráfico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5C368360" w14:textId="13588CDD" w:rsidR="00AE0F4C" w:rsidRDefault="00AE0F4C" w:rsidP="00AE0F4C">
      <w:pPr>
        <w:pStyle w:val="Legenda"/>
        <w:jc w:val="both"/>
        <w:rPr>
          <w:rFonts w:ascii="Arial" w:hAnsi="Arial" w:cs="Arial"/>
          <w:sz w:val="24"/>
          <w:szCs w:val="24"/>
        </w:rPr>
      </w:pPr>
      <w:r>
        <w:t xml:space="preserve">Gráfico </w:t>
      </w:r>
      <w:fldSimple w:instr=" SEQ Gráfico \* ARABIC ">
        <w:r>
          <w:rPr>
            <w:noProof/>
          </w:rPr>
          <w:t>5</w:t>
        </w:r>
      </w:fldSimple>
    </w:p>
    <w:p w14:paraId="1D5BF403" w14:textId="77777777" w:rsidR="00AE0F4C" w:rsidRDefault="00AE0F4C" w:rsidP="00382A32">
      <w:pPr>
        <w:spacing w:after="120" w:line="360" w:lineRule="auto"/>
        <w:jc w:val="both"/>
        <w:rPr>
          <w:rFonts w:ascii="Arial" w:hAnsi="Arial" w:cs="Arial"/>
          <w:sz w:val="24"/>
          <w:szCs w:val="24"/>
        </w:rPr>
      </w:pPr>
    </w:p>
    <w:p w14:paraId="6BACE730" w14:textId="77777777" w:rsidR="00AE0F4C" w:rsidRDefault="00AE0F4C" w:rsidP="00382A32">
      <w:pPr>
        <w:spacing w:after="120" w:line="360" w:lineRule="auto"/>
        <w:jc w:val="both"/>
        <w:rPr>
          <w:rFonts w:ascii="Arial" w:hAnsi="Arial" w:cs="Arial"/>
          <w:sz w:val="24"/>
          <w:szCs w:val="24"/>
        </w:rPr>
      </w:pPr>
    </w:p>
    <w:p w14:paraId="7B7D0051" w14:textId="77777777" w:rsidR="00AE0F4C" w:rsidRDefault="00AE0F4C" w:rsidP="00AE0F4C">
      <w:pPr>
        <w:keepNext/>
        <w:spacing w:after="120" w:line="360" w:lineRule="auto"/>
        <w:jc w:val="both"/>
      </w:pPr>
      <w:r>
        <w:rPr>
          <w:noProof/>
          <w:lang w:eastAsia="pt-BR"/>
        </w:rPr>
        <w:lastRenderedPageBreak/>
        <w:drawing>
          <wp:inline distT="0" distB="0" distL="0" distR="0" wp14:anchorId="4D903F0D" wp14:editId="6EF4800D">
            <wp:extent cx="5760085" cy="2519680"/>
            <wp:effectExtent l="0" t="0" r="12065" b="13970"/>
            <wp:docPr id="12" name="Gráfico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632DFCF1" w14:textId="794126E9" w:rsidR="00AE0F4C" w:rsidRDefault="00AE0F4C" w:rsidP="00AE0F4C">
      <w:pPr>
        <w:pStyle w:val="Legenda"/>
        <w:jc w:val="both"/>
        <w:rPr>
          <w:rFonts w:ascii="Arial" w:hAnsi="Arial" w:cs="Arial"/>
          <w:sz w:val="24"/>
          <w:szCs w:val="24"/>
        </w:rPr>
      </w:pPr>
      <w:r>
        <w:t xml:space="preserve">Gráfico </w:t>
      </w:r>
      <w:fldSimple w:instr=" SEQ Gráfico \* ARABIC ">
        <w:r>
          <w:rPr>
            <w:noProof/>
          </w:rPr>
          <w:t>6</w:t>
        </w:r>
      </w:fldSimple>
    </w:p>
    <w:p w14:paraId="6CB47119" w14:textId="595F16A5" w:rsidR="00133B4E" w:rsidRPr="00AE0F4C" w:rsidRDefault="00133B4E" w:rsidP="00133B4E">
      <w:pPr>
        <w:spacing w:after="120" w:line="360" w:lineRule="auto"/>
        <w:jc w:val="both"/>
        <w:rPr>
          <w:rFonts w:ascii="Arial" w:hAnsi="Arial" w:cs="Arial"/>
          <w:sz w:val="24"/>
          <w:szCs w:val="24"/>
        </w:rPr>
      </w:pPr>
      <w:r w:rsidRPr="00AE0F4C">
        <w:rPr>
          <w:rFonts w:ascii="Arial" w:hAnsi="Arial" w:cs="Arial"/>
          <w:sz w:val="24"/>
          <w:szCs w:val="24"/>
        </w:rPr>
        <w:t>Observada a ar</w:t>
      </w:r>
      <w:r w:rsidR="00AE0F4C" w:rsidRPr="00AE0F4C">
        <w:rPr>
          <w:rFonts w:ascii="Arial" w:hAnsi="Arial" w:cs="Arial"/>
          <w:sz w:val="24"/>
          <w:szCs w:val="24"/>
        </w:rPr>
        <w:t>recadação da receita de serviço</w:t>
      </w:r>
      <w:r w:rsidRPr="00AE0F4C">
        <w:rPr>
          <w:rFonts w:ascii="Arial" w:hAnsi="Arial" w:cs="Arial"/>
          <w:sz w:val="24"/>
          <w:szCs w:val="24"/>
        </w:rPr>
        <w:t xml:space="preserve"> de abastecimento de água potável, pode-se concluir que há um crescimento no setor imobiliário, tendo em vista que não houve alterações nas tarifas relacionadas ao</w:t>
      </w:r>
      <w:r w:rsidR="00AE0F4C" w:rsidRPr="00AE0F4C">
        <w:rPr>
          <w:rFonts w:ascii="Arial" w:hAnsi="Arial" w:cs="Arial"/>
          <w:sz w:val="24"/>
          <w:szCs w:val="24"/>
        </w:rPr>
        <w:t xml:space="preserve"> serviço (Gráfico 7).</w:t>
      </w:r>
    </w:p>
    <w:p w14:paraId="34026EB1" w14:textId="77777777" w:rsidR="00AE0F4C" w:rsidRDefault="00AE0F4C" w:rsidP="00AE0F4C">
      <w:pPr>
        <w:keepNext/>
        <w:spacing w:after="120" w:line="360" w:lineRule="auto"/>
        <w:jc w:val="both"/>
      </w:pPr>
      <w:r>
        <w:rPr>
          <w:noProof/>
          <w:lang w:eastAsia="pt-BR"/>
        </w:rPr>
        <w:drawing>
          <wp:inline distT="0" distB="0" distL="0" distR="0" wp14:anchorId="4D477346" wp14:editId="765F0967">
            <wp:extent cx="5760085" cy="2520000"/>
            <wp:effectExtent l="0" t="0" r="12065" b="13970"/>
            <wp:docPr id="13" name="Gráfico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22A8C80C" w14:textId="2C4BAA26" w:rsidR="00133B4E" w:rsidRDefault="00AE0F4C" w:rsidP="00AE0F4C">
      <w:pPr>
        <w:pStyle w:val="Legenda"/>
        <w:jc w:val="both"/>
        <w:rPr>
          <w:rFonts w:ascii="Arial" w:hAnsi="Arial" w:cs="Arial"/>
          <w:b/>
          <w:sz w:val="24"/>
          <w:szCs w:val="24"/>
        </w:rPr>
      </w:pPr>
      <w:r>
        <w:t xml:space="preserve">Gráfico </w:t>
      </w:r>
      <w:fldSimple w:instr=" SEQ Gráfico \* ARABIC ">
        <w:r>
          <w:rPr>
            <w:noProof/>
          </w:rPr>
          <w:t>7</w:t>
        </w:r>
      </w:fldSimple>
    </w:p>
    <w:p w14:paraId="5CF7AAD7" w14:textId="55BFE95C" w:rsidR="00133B4E" w:rsidRPr="00AE0F4C" w:rsidRDefault="00133B4E" w:rsidP="00133B4E">
      <w:pPr>
        <w:spacing w:after="120" w:line="360" w:lineRule="auto"/>
        <w:jc w:val="both"/>
        <w:rPr>
          <w:rFonts w:ascii="Arial" w:hAnsi="Arial" w:cs="Arial"/>
          <w:sz w:val="24"/>
          <w:szCs w:val="24"/>
        </w:rPr>
      </w:pPr>
      <w:r w:rsidRPr="00AE0F4C">
        <w:rPr>
          <w:rFonts w:ascii="Arial" w:hAnsi="Arial" w:cs="Arial"/>
          <w:sz w:val="24"/>
          <w:szCs w:val="24"/>
        </w:rPr>
        <w:t xml:space="preserve">Em relação ao Fundo de Participação dos Municípios, houve uma alteração no índice de participação de nosso município, o que também contribuiu para um aumento no repasse, conforme demonstrado abaixo (Gráfico </w:t>
      </w:r>
      <w:r w:rsidR="00AE0F4C" w:rsidRPr="00AE0F4C">
        <w:rPr>
          <w:rFonts w:ascii="Arial" w:hAnsi="Arial" w:cs="Arial"/>
          <w:sz w:val="24"/>
          <w:szCs w:val="24"/>
        </w:rPr>
        <w:t>8</w:t>
      </w:r>
      <w:r w:rsidRPr="00AE0F4C">
        <w:rPr>
          <w:rFonts w:ascii="Arial" w:hAnsi="Arial" w:cs="Arial"/>
          <w:sz w:val="24"/>
          <w:szCs w:val="24"/>
        </w:rPr>
        <w:t xml:space="preserve">). </w:t>
      </w:r>
    </w:p>
    <w:p w14:paraId="02576922" w14:textId="77777777" w:rsidR="00AE0F4C" w:rsidRDefault="00AE0F4C" w:rsidP="00AE0F4C">
      <w:pPr>
        <w:keepNext/>
        <w:spacing w:after="120" w:line="360" w:lineRule="auto"/>
        <w:jc w:val="both"/>
      </w:pPr>
      <w:r>
        <w:rPr>
          <w:noProof/>
          <w:lang w:eastAsia="pt-BR"/>
        </w:rPr>
        <w:lastRenderedPageBreak/>
        <w:drawing>
          <wp:inline distT="0" distB="0" distL="0" distR="0" wp14:anchorId="357663E1" wp14:editId="37B19183">
            <wp:extent cx="5760085" cy="2520000"/>
            <wp:effectExtent l="0" t="0" r="12065" b="13970"/>
            <wp:docPr id="14" name="Gráfico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6163B49B" w14:textId="25BB56D0" w:rsidR="00133B4E" w:rsidRDefault="00AE0F4C" w:rsidP="00AE0F4C">
      <w:pPr>
        <w:pStyle w:val="Legenda"/>
        <w:jc w:val="both"/>
        <w:rPr>
          <w:rFonts w:ascii="Arial" w:hAnsi="Arial" w:cs="Arial"/>
          <w:b/>
          <w:sz w:val="24"/>
          <w:szCs w:val="24"/>
        </w:rPr>
      </w:pPr>
      <w:r>
        <w:t xml:space="preserve">Gráfico </w:t>
      </w:r>
      <w:fldSimple w:instr=" SEQ Gráfico \* ARABIC ">
        <w:r>
          <w:rPr>
            <w:noProof/>
          </w:rPr>
          <w:t>8</w:t>
        </w:r>
      </w:fldSimple>
    </w:p>
    <w:p w14:paraId="25B02FFC" w14:textId="77777777" w:rsidR="00382A32" w:rsidRPr="00D34EF6" w:rsidRDefault="00382A32" w:rsidP="00382A32">
      <w:pPr>
        <w:spacing w:after="120" w:line="360" w:lineRule="auto"/>
        <w:jc w:val="both"/>
        <w:rPr>
          <w:rFonts w:ascii="Arial" w:hAnsi="Arial" w:cs="Arial"/>
          <w:b/>
          <w:sz w:val="24"/>
          <w:szCs w:val="24"/>
        </w:rPr>
      </w:pPr>
      <w:r w:rsidRPr="00D34EF6">
        <w:rPr>
          <w:rFonts w:ascii="Arial" w:hAnsi="Arial" w:cs="Arial"/>
          <w:b/>
          <w:sz w:val="24"/>
          <w:szCs w:val="24"/>
        </w:rPr>
        <w:t xml:space="preserve">Ações que serão implantadas </w:t>
      </w:r>
    </w:p>
    <w:p w14:paraId="732D9183" w14:textId="4F2ED25F" w:rsidR="00382A32" w:rsidRPr="00382A32" w:rsidRDefault="00D34EF6" w:rsidP="00382A32">
      <w:pPr>
        <w:spacing w:after="120" w:line="360" w:lineRule="auto"/>
        <w:jc w:val="both"/>
        <w:rPr>
          <w:rFonts w:ascii="Arial" w:hAnsi="Arial" w:cs="Arial"/>
          <w:sz w:val="24"/>
          <w:szCs w:val="24"/>
        </w:rPr>
      </w:pPr>
      <w:r>
        <w:rPr>
          <w:rFonts w:ascii="Arial" w:hAnsi="Arial" w:cs="Arial"/>
          <w:sz w:val="24"/>
          <w:szCs w:val="24"/>
        </w:rPr>
        <w:t>Para o período 2022-2025</w:t>
      </w:r>
      <w:r w:rsidR="00382A32" w:rsidRPr="00382A32">
        <w:rPr>
          <w:rFonts w:ascii="Arial" w:hAnsi="Arial" w:cs="Arial"/>
          <w:sz w:val="24"/>
          <w:szCs w:val="24"/>
        </w:rPr>
        <w:t xml:space="preserve"> buscamos uma melhora nas receitas com campanhas de conscientizações e ações de fiscalizações intensas buscando minimizar as fugas de receitas melhorando o valor adicionado (VA) para melhora no índice de participação (IPM) e para o ISSQN buscamos uma reforma no código tributário adequando as novas normativas nacionais e alterações nas alíquotas cobrando mais de quem tem mais e menos dos prestadores de serviços menores, seguindo o </w:t>
      </w:r>
      <w:r w:rsidRPr="00382A32">
        <w:rPr>
          <w:rFonts w:ascii="Arial" w:hAnsi="Arial" w:cs="Arial"/>
          <w:sz w:val="24"/>
          <w:szCs w:val="24"/>
        </w:rPr>
        <w:t>princípio</w:t>
      </w:r>
      <w:r w:rsidR="00382A32" w:rsidRPr="00382A32">
        <w:rPr>
          <w:rFonts w:ascii="Arial" w:hAnsi="Arial" w:cs="Arial"/>
          <w:sz w:val="24"/>
          <w:szCs w:val="24"/>
        </w:rPr>
        <w:t xml:space="preserve"> da capacidade contributiva.</w:t>
      </w:r>
    </w:p>
    <w:p w14:paraId="36344CEB" w14:textId="18A52769" w:rsidR="00382A32" w:rsidRDefault="00382A32" w:rsidP="00382A32">
      <w:pPr>
        <w:spacing w:after="120" w:line="360" w:lineRule="auto"/>
        <w:jc w:val="both"/>
        <w:rPr>
          <w:rFonts w:ascii="Arial" w:hAnsi="Arial" w:cs="Arial"/>
          <w:sz w:val="24"/>
          <w:szCs w:val="24"/>
        </w:rPr>
      </w:pPr>
      <w:r w:rsidRPr="00382A32">
        <w:rPr>
          <w:rFonts w:ascii="Arial" w:hAnsi="Arial" w:cs="Arial"/>
          <w:sz w:val="24"/>
          <w:szCs w:val="24"/>
        </w:rPr>
        <w:t>Referente as demais receitas próprias encaminha</w:t>
      </w:r>
      <w:r w:rsidR="007E5C0F">
        <w:rPr>
          <w:rFonts w:ascii="Arial" w:hAnsi="Arial" w:cs="Arial"/>
          <w:sz w:val="24"/>
          <w:szCs w:val="24"/>
        </w:rPr>
        <w:t>re</w:t>
      </w:r>
      <w:r w:rsidRPr="00382A32">
        <w:rPr>
          <w:rFonts w:ascii="Arial" w:hAnsi="Arial" w:cs="Arial"/>
          <w:sz w:val="24"/>
          <w:szCs w:val="24"/>
        </w:rPr>
        <w:t>mos alterações para cobrança de IPTU</w:t>
      </w:r>
      <w:r w:rsidR="007E5C0F">
        <w:rPr>
          <w:rFonts w:ascii="Arial" w:hAnsi="Arial" w:cs="Arial"/>
          <w:sz w:val="24"/>
          <w:szCs w:val="24"/>
        </w:rPr>
        <w:t xml:space="preserve"> com revisão da planta genérica</w:t>
      </w:r>
      <w:r w:rsidRPr="00382A32">
        <w:rPr>
          <w:rFonts w:ascii="Arial" w:hAnsi="Arial" w:cs="Arial"/>
          <w:sz w:val="24"/>
          <w:szCs w:val="24"/>
        </w:rPr>
        <w:t xml:space="preserve"> e atualizações das demais receitas de forma que fiquem em valores reais. </w:t>
      </w:r>
    </w:p>
    <w:p w14:paraId="0F77B6CE" w14:textId="0AF3E204" w:rsidR="00382A32" w:rsidRDefault="00382A32" w:rsidP="00382A32">
      <w:pPr>
        <w:spacing w:after="120" w:line="360" w:lineRule="auto"/>
        <w:jc w:val="both"/>
        <w:rPr>
          <w:rFonts w:ascii="Arial" w:hAnsi="Arial" w:cs="Arial"/>
          <w:sz w:val="24"/>
          <w:szCs w:val="24"/>
        </w:rPr>
      </w:pPr>
      <w:r w:rsidRPr="00382A32">
        <w:rPr>
          <w:rFonts w:ascii="Arial" w:hAnsi="Arial" w:cs="Arial"/>
          <w:sz w:val="24"/>
          <w:szCs w:val="24"/>
        </w:rPr>
        <w:t>Para o ITR no qual possuímos um convenio com a receita Federal faremos um novo estudo para identificar os valores de VTN (Valor de Terra Nua) mais próximos do valor de mercado atual conforme fala legislação, assim teremos um aumento na receita vinda do ITR.</w:t>
      </w:r>
    </w:p>
    <w:p w14:paraId="7EACB1BB" w14:textId="556FAC9C" w:rsidR="00382A32" w:rsidRPr="00382A32" w:rsidRDefault="00382A32" w:rsidP="00382A32">
      <w:pPr>
        <w:spacing w:after="120" w:line="360" w:lineRule="auto"/>
        <w:jc w:val="both"/>
        <w:rPr>
          <w:rFonts w:ascii="Arial" w:hAnsi="Arial" w:cs="Arial"/>
          <w:sz w:val="24"/>
          <w:szCs w:val="24"/>
        </w:rPr>
      </w:pPr>
      <w:r w:rsidRPr="00382A32">
        <w:rPr>
          <w:rFonts w:ascii="Arial" w:hAnsi="Arial" w:cs="Arial"/>
          <w:sz w:val="24"/>
          <w:szCs w:val="24"/>
        </w:rPr>
        <w:t xml:space="preserve">Com ações intensificadas buscamos um acréscimo de 10% a cada ano na receita corrente liquida. </w:t>
      </w:r>
    </w:p>
    <w:p w14:paraId="147FE7B0" w14:textId="77777777" w:rsidR="00382A32" w:rsidRPr="006D73F3" w:rsidRDefault="00382A32" w:rsidP="00382A32">
      <w:pPr>
        <w:spacing w:after="120" w:line="360" w:lineRule="auto"/>
        <w:jc w:val="both"/>
        <w:rPr>
          <w:rFonts w:ascii="Arial" w:hAnsi="Arial" w:cs="Arial"/>
          <w:b/>
          <w:sz w:val="24"/>
          <w:szCs w:val="24"/>
        </w:rPr>
      </w:pPr>
      <w:r w:rsidRPr="006D73F3">
        <w:rPr>
          <w:rFonts w:ascii="Arial" w:hAnsi="Arial" w:cs="Arial"/>
          <w:b/>
          <w:sz w:val="24"/>
          <w:szCs w:val="24"/>
        </w:rPr>
        <w:t>Despesas</w:t>
      </w:r>
    </w:p>
    <w:p w14:paraId="09E800E4" w14:textId="77777777" w:rsidR="00382A32" w:rsidRPr="00382A32" w:rsidRDefault="00382A32" w:rsidP="00382A32">
      <w:pPr>
        <w:spacing w:after="120" w:line="360" w:lineRule="auto"/>
        <w:jc w:val="both"/>
        <w:rPr>
          <w:rFonts w:ascii="Arial" w:hAnsi="Arial" w:cs="Arial"/>
          <w:sz w:val="24"/>
          <w:szCs w:val="24"/>
        </w:rPr>
      </w:pPr>
      <w:r w:rsidRPr="00382A32">
        <w:rPr>
          <w:rFonts w:ascii="Arial" w:hAnsi="Arial" w:cs="Arial"/>
          <w:sz w:val="24"/>
          <w:szCs w:val="24"/>
        </w:rPr>
        <w:t xml:space="preserve">Outro grande desafio para o período será o de conter a evolução das contas públicas: na medida em que, se expandem os investimentos para atender às </w:t>
      </w:r>
      <w:r w:rsidRPr="00382A32">
        <w:rPr>
          <w:rFonts w:ascii="Arial" w:hAnsi="Arial" w:cs="Arial"/>
          <w:sz w:val="24"/>
          <w:szCs w:val="24"/>
        </w:rPr>
        <w:lastRenderedPageBreak/>
        <w:t>demandas sociais crescentes, também se elevam os gastos com recursos humanos e custeio dos serviços públicos.</w:t>
      </w:r>
    </w:p>
    <w:p w14:paraId="7DF9367D" w14:textId="2553626E" w:rsidR="00382A32" w:rsidRPr="00382A32" w:rsidRDefault="00382A32" w:rsidP="00382A32">
      <w:pPr>
        <w:spacing w:after="120" w:line="360" w:lineRule="auto"/>
        <w:jc w:val="both"/>
        <w:rPr>
          <w:rFonts w:ascii="Arial" w:hAnsi="Arial" w:cs="Arial"/>
          <w:sz w:val="24"/>
          <w:szCs w:val="24"/>
        </w:rPr>
      </w:pPr>
      <w:r w:rsidRPr="00382A32">
        <w:rPr>
          <w:rFonts w:ascii="Arial" w:hAnsi="Arial" w:cs="Arial"/>
          <w:sz w:val="24"/>
          <w:szCs w:val="24"/>
        </w:rPr>
        <w:t>Assim, as despesas correntes tais como: Pessoal e Encargos Sociais, vem a cada ano consumindo uma parcela expressiva das rec</w:t>
      </w:r>
      <w:r w:rsidR="006D73F3">
        <w:rPr>
          <w:rFonts w:ascii="Arial" w:hAnsi="Arial" w:cs="Arial"/>
          <w:sz w:val="24"/>
          <w:szCs w:val="24"/>
        </w:rPr>
        <w:t>eitas correntes, porém em no 1º quadrimestre do exercício de 2021</w:t>
      </w:r>
      <w:r w:rsidRPr="00382A32">
        <w:rPr>
          <w:rFonts w:ascii="Arial" w:hAnsi="Arial" w:cs="Arial"/>
          <w:sz w:val="24"/>
          <w:szCs w:val="24"/>
        </w:rPr>
        <w:t xml:space="preserve"> represent</w:t>
      </w:r>
      <w:r w:rsidR="006D73F3">
        <w:rPr>
          <w:rFonts w:ascii="Arial" w:hAnsi="Arial" w:cs="Arial"/>
          <w:sz w:val="24"/>
          <w:szCs w:val="24"/>
        </w:rPr>
        <w:t>ou apenas</w:t>
      </w:r>
      <w:r w:rsidRPr="00382A32">
        <w:rPr>
          <w:rFonts w:ascii="Arial" w:hAnsi="Arial" w:cs="Arial"/>
          <w:sz w:val="24"/>
          <w:szCs w:val="24"/>
        </w:rPr>
        <w:t xml:space="preserve"> </w:t>
      </w:r>
      <w:r w:rsidR="006D73F3" w:rsidRPr="006D73F3">
        <w:rPr>
          <w:rFonts w:ascii="Arial" w:hAnsi="Arial" w:cs="Arial"/>
          <w:sz w:val="24"/>
          <w:szCs w:val="24"/>
        </w:rPr>
        <w:t>43,03</w:t>
      </w:r>
      <w:r w:rsidRPr="00382A32">
        <w:rPr>
          <w:rFonts w:ascii="Arial" w:hAnsi="Arial" w:cs="Arial"/>
          <w:sz w:val="24"/>
          <w:szCs w:val="24"/>
        </w:rPr>
        <w:t>% (Executivo e Legislativo)</w:t>
      </w:r>
      <w:r w:rsidR="006D73F3">
        <w:rPr>
          <w:rFonts w:ascii="Arial" w:hAnsi="Arial" w:cs="Arial"/>
          <w:sz w:val="24"/>
          <w:szCs w:val="24"/>
        </w:rPr>
        <w:t xml:space="preserve">, tendo em vista que houve um aumento esporádico de receita devido aos repasses do governo federal para auxiliar no combate a pandemia </w:t>
      </w:r>
      <w:r w:rsidR="00D34EF6">
        <w:rPr>
          <w:rFonts w:ascii="Arial" w:hAnsi="Arial" w:cs="Arial"/>
          <w:sz w:val="24"/>
          <w:szCs w:val="24"/>
        </w:rPr>
        <w:t>provocada pelo</w:t>
      </w:r>
      <w:r w:rsidR="006D73F3">
        <w:rPr>
          <w:rFonts w:ascii="Arial" w:hAnsi="Arial" w:cs="Arial"/>
          <w:sz w:val="24"/>
          <w:szCs w:val="24"/>
        </w:rPr>
        <w:t xml:space="preserve"> COVID-19</w:t>
      </w:r>
      <w:r w:rsidRPr="00382A32">
        <w:rPr>
          <w:rFonts w:ascii="Arial" w:hAnsi="Arial" w:cs="Arial"/>
          <w:sz w:val="24"/>
          <w:szCs w:val="24"/>
        </w:rPr>
        <w:t>.</w:t>
      </w:r>
    </w:p>
    <w:p w14:paraId="5B136C7D" w14:textId="2155F9F3" w:rsidR="00382A32" w:rsidRPr="00382A32" w:rsidRDefault="00382A32" w:rsidP="00382A32">
      <w:pPr>
        <w:spacing w:after="120" w:line="360" w:lineRule="auto"/>
        <w:jc w:val="both"/>
        <w:rPr>
          <w:rFonts w:ascii="Arial" w:hAnsi="Arial" w:cs="Arial"/>
          <w:sz w:val="24"/>
          <w:szCs w:val="24"/>
        </w:rPr>
      </w:pPr>
      <w:r w:rsidRPr="00382A32">
        <w:rPr>
          <w:rFonts w:ascii="Arial" w:hAnsi="Arial" w:cs="Arial"/>
          <w:sz w:val="24"/>
          <w:szCs w:val="24"/>
        </w:rPr>
        <w:t>O mesmo ocorre com as demais despesas correntes onde, se concentram os principais gastos de custeio da máquina, serviços de terceiros, tais como limpeza urbana e coleta de lixo, segurança patrimonial, e aquisição de materiais de consumo e de distribuição; Com o aumento da oferta de serviços, também eleva-se a participação no orçamento municipal desse item da despesa, sendo a segunda principal despesa do município, em média, com participação de 40,58% da receita corrente.</w:t>
      </w:r>
    </w:p>
    <w:p w14:paraId="13362F97" w14:textId="7AD61EA0" w:rsidR="00382A32" w:rsidRPr="00382A32" w:rsidRDefault="00382A32" w:rsidP="00382A32">
      <w:pPr>
        <w:spacing w:after="120" w:line="360" w:lineRule="auto"/>
        <w:jc w:val="both"/>
        <w:rPr>
          <w:rFonts w:ascii="Arial" w:hAnsi="Arial" w:cs="Arial"/>
          <w:sz w:val="24"/>
          <w:szCs w:val="24"/>
        </w:rPr>
      </w:pPr>
      <w:r w:rsidRPr="00382A32">
        <w:rPr>
          <w:rFonts w:ascii="Arial" w:hAnsi="Arial" w:cs="Arial"/>
          <w:sz w:val="24"/>
          <w:szCs w:val="24"/>
        </w:rPr>
        <w:t xml:space="preserve">Concluindo, para manter o equilíbrio orçamentário, será necessário manter um crescimento das receitas correntes em torno de 08 a 10%, e buscar através de parcerias e convênios com o governo </w:t>
      </w:r>
      <w:r w:rsidR="006D73F3">
        <w:rPr>
          <w:rFonts w:ascii="Arial" w:hAnsi="Arial" w:cs="Arial"/>
          <w:sz w:val="24"/>
          <w:szCs w:val="24"/>
        </w:rPr>
        <w:t>f</w:t>
      </w:r>
      <w:r w:rsidRPr="00382A32">
        <w:rPr>
          <w:rFonts w:ascii="Arial" w:hAnsi="Arial" w:cs="Arial"/>
          <w:sz w:val="24"/>
          <w:szCs w:val="24"/>
        </w:rPr>
        <w:t xml:space="preserve">ederal e </w:t>
      </w:r>
      <w:r w:rsidR="006D73F3">
        <w:rPr>
          <w:rFonts w:ascii="Arial" w:hAnsi="Arial" w:cs="Arial"/>
          <w:sz w:val="24"/>
          <w:szCs w:val="24"/>
        </w:rPr>
        <w:t>e</w:t>
      </w:r>
      <w:r w:rsidRPr="00382A32">
        <w:rPr>
          <w:rFonts w:ascii="Arial" w:hAnsi="Arial" w:cs="Arial"/>
          <w:sz w:val="24"/>
          <w:szCs w:val="24"/>
        </w:rPr>
        <w:t>stadual, viabilizar os investimentos previstos.</w:t>
      </w:r>
    </w:p>
    <w:p w14:paraId="5B0FABC9" w14:textId="77777777" w:rsidR="00382A32" w:rsidRDefault="00382A32" w:rsidP="00382A32">
      <w:pPr>
        <w:spacing w:after="120" w:line="360" w:lineRule="auto"/>
        <w:jc w:val="both"/>
        <w:rPr>
          <w:rFonts w:ascii="Arial" w:hAnsi="Arial" w:cs="Arial"/>
          <w:sz w:val="24"/>
          <w:szCs w:val="24"/>
        </w:rPr>
      </w:pPr>
      <w:r w:rsidRPr="00382A32">
        <w:rPr>
          <w:rFonts w:ascii="Arial" w:hAnsi="Arial" w:cs="Arial"/>
          <w:sz w:val="24"/>
          <w:szCs w:val="24"/>
        </w:rPr>
        <w:t xml:space="preserve">A seguir, discorremos sobre as áreas que mais afetam o planejamento financeiro-orçamentário municipal. </w:t>
      </w:r>
    </w:p>
    <w:p w14:paraId="0B513F12" w14:textId="77777777" w:rsidR="00382A32" w:rsidRPr="006D73F3" w:rsidRDefault="00382A32" w:rsidP="00382A32">
      <w:pPr>
        <w:spacing w:after="120" w:line="360" w:lineRule="auto"/>
        <w:jc w:val="both"/>
        <w:rPr>
          <w:rFonts w:ascii="Arial" w:hAnsi="Arial" w:cs="Arial"/>
          <w:b/>
          <w:sz w:val="24"/>
          <w:szCs w:val="24"/>
        </w:rPr>
      </w:pPr>
      <w:r w:rsidRPr="006D73F3">
        <w:rPr>
          <w:rFonts w:ascii="Arial" w:hAnsi="Arial" w:cs="Arial"/>
          <w:b/>
          <w:sz w:val="24"/>
          <w:szCs w:val="24"/>
        </w:rPr>
        <w:t>Política de Saúde Pública Municipal</w:t>
      </w:r>
    </w:p>
    <w:p w14:paraId="44492BE6" w14:textId="77777777" w:rsidR="00382A32" w:rsidRPr="00382A32" w:rsidRDefault="00382A32" w:rsidP="00382A32">
      <w:pPr>
        <w:spacing w:after="120" w:line="360" w:lineRule="auto"/>
        <w:jc w:val="both"/>
        <w:rPr>
          <w:rFonts w:ascii="Arial" w:hAnsi="Arial" w:cs="Arial"/>
          <w:sz w:val="24"/>
          <w:szCs w:val="24"/>
        </w:rPr>
      </w:pPr>
      <w:r w:rsidRPr="00382A32">
        <w:rPr>
          <w:rFonts w:ascii="Arial" w:hAnsi="Arial" w:cs="Arial"/>
          <w:sz w:val="24"/>
          <w:szCs w:val="24"/>
        </w:rPr>
        <w:t>A Secretaria Municipal de Saúde de Tapurah é gestora do Sistema Único de Saúde no Município, com responsabilidade na formulação e execução das políticas públicas de saúde para a população do município, com os serviços próprios, na atenção básica, especializada, ambulatorial, hospitalar e vigilância em Saúde, encaminhando para fora do município apenas as demandas de alta complexidade.</w:t>
      </w:r>
    </w:p>
    <w:p w14:paraId="389B2354" w14:textId="77777777" w:rsidR="00382A32" w:rsidRPr="00382A32" w:rsidRDefault="00382A32" w:rsidP="00382A32">
      <w:pPr>
        <w:spacing w:after="120" w:line="360" w:lineRule="auto"/>
        <w:jc w:val="both"/>
        <w:rPr>
          <w:rFonts w:ascii="Arial" w:hAnsi="Arial" w:cs="Arial"/>
          <w:sz w:val="24"/>
          <w:szCs w:val="24"/>
        </w:rPr>
      </w:pPr>
      <w:r w:rsidRPr="00382A32">
        <w:rPr>
          <w:rFonts w:ascii="Arial" w:hAnsi="Arial" w:cs="Arial"/>
          <w:sz w:val="24"/>
          <w:szCs w:val="24"/>
        </w:rPr>
        <w:t xml:space="preserve">Um dos grandes desafios e compromisso da atual gestão, é a busca de parceria junto ao governo do estado e união, para a construção do novo hospital municipal, para melhoria nos atendimentos e conforto dos pacientes. </w:t>
      </w:r>
    </w:p>
    <w:p w14:paraId="525B5732" w14:textId="6F6B3AC5" w:rsidR="00382A32" w:rsidRPr="00382A32" w:rsidRDefault="00382A32" w:rsidP="00382A32">
      <w:pPr>
        <w:spacing w:after="120" w:line="360" w:lineRule="auto"/>
        <w:jc w:val="both"/>
        <w:rPr>
          <w:rFonts w:ascii="Arial" w:hAnsi="Arial" w:cs="Arial"/>
          <w:sz w:val="24"/>
          <w:szCs w:val="24"/>
        </w:rPr>
      </w:pPr>
      <w:r w:rsidRPr="00382A32">
        <w:rPr>
          <w:rFonts w:ascii="Arial" w:hAnsi="Arial" w:cs="Arial"/>
          <w:sz w:val="24"/>
          <w:szCs w:val="24"/>
        </w:rPr>
        <w:lastRenderedPageBreak/>
        <w:t xml:space="preserve">Outro ponto importante a ser destacado é a busca de nossos gestores por uma participação maior do estado e união em relação ao município, pois hoje o município é o principal financiador das ações em saúde, tanto na atenção básica, como na </w:t>
      </w:r>
      <w:r w:rsidR="00152E65" w:rsidRPr="00382A32">
        <w:rPr>
          <w:rFonts w:ascii="Arial" w:hAnsi="Arial" w:cs="Arial"/>
          <w:sz w:val="24"/>
          <w:szCs w:val="24"/>
        </w:rPr>
        <w:t>média</w:t>
      </w:r>
      <w:r w:rsidRPr="00382A32">
        <w:rPr>
          <w:rFonts w:ascii="Arial" w:hAnsi="Arial" w:cs="Arial"/>
          <w:sz w:val="24"/>
          <w:szCs w:val="24"/>
        </w:rPr>
        <w:t xml:space="preserve"> complexidade, contando com 7</w:t>
      </w:r>
      <w:r w:rsidR="006D73F3">
        <w:rPr>
          <w:rFonts w:ascii="Arial" w:hAnsi="Arial" w:cs="Arial"/>
          <w:sz w:val="24"/>
          <w:szCs w:val="24"/>
        </w:rPr>
        <w:t>7</w:t>
      </w:r>
      <w:r w:rsidRPr="00382A32">
        <w:rPr>
          <w:rFonts w:ascii="Arial" w:hAnsi="Arial" w:cs="Arial"/>
          <w:sz w:val="24"/>
          <w:szCs w:val="24"/>
        </w:rPr>
        <w:t>,</w:t>
      </w:r>
      <w:r w:rsidR="006D73F3">
        <w:rPr>
          <w:rFonts w:ascii="Arial" w:hAnsi="Arial" w:cs="Arial"/>
          <w:sz w:val="24"/>
          <w:szCs w:val="24"/>
        </w:rPr>
        <w:t>15</w:t>
      </w:r>
      <w:r w:rsidRPr="00382A32">
        <w:rPr>
          <w:rFonts w:ascii="Arial" w:hAnsi="Arial" w:cs="Arial"/>
          <w:sz w:val="24"/>
          <w:szCs w:val="24"/>
        </w:rPr>
        <w:t>% dos gastos totais.</w:t>
      </w:r>
    </w:p>
    <w:p w14:paraId="77DDC5C2" w14:textId="78ADF9B0" w:rsidR="00382A32" w:rsidRPr="00382A32" w:rsidRDefault="00382A32" w:rsidP="00382A32">
      <w:pPr>
        <w:spacing w:after="120" w:line="360" w:lineRule="auto"/>
        <w:jc w:val="both"/>
        <w:rPr>
          <w:rFonts w:ascii="Arial" w:hAnsi="Arial" w:cs="Arial"/>
          <w:sz w:val="24"/>
          <w:szCs w:val="24"/>
        </w:rPr>
      </w:pPr>
      <w:r w:rsidRPr="00382A32">
        <w:rPr>
          <w:rFonts w:ascii="Arial" w:hAnsi="Arial" w:cs="Arial"/>
          <w:sz w:val="24"/>
          <w:szCs w:val="24"/>
        </w:rPr>
        <w:t xml:space="preserve">A atual gestão também tem se preocupado muito as ações de prevenção através da atenção básica, sempre promovendo campanhas e atendimentos, o que tem surtido muito efeito tendo em vista o </w:t>
      </w:r>
      <w:r w:rsidR="00152E65" w:rsidRPr="00382A32">
        <w:rPr>
          <w:rFonts w:ascii="Arial" w:hAnsi="Arial" w:cs="Arial"/>
          <w:sz w:val="24"/>
          <w:szCs w:val="24"/>
        </w:rPr>
        <w:t>número</w:t>
      </w:r>
      <w:r w:rsidRPr="00382A32">
        <w:rPr>
          <w:rFonts w:ascii="Arial" w:hAnsi="Arial" w:cs="Arial"/>
          <w:sz w:val="24"/>
          <w:szCs w:val="24"/>
        </w:rPr>
        <w:t xml:space="preserve"> de casos de doenças silenciosas e contagiosas detectadas através destas campanhas e encaminhadas para tratamento.</w:t>
      </w:r>
    </w:p>
    <w:p w14:paraId="08397828" w14:textId="77777777" w:rsidR="00382A32" w:rsidRPr="00382A32" w:rsidRDefault="00382A32" w:rsidP="00382A32">
      <w:pPr>
        <w:spacing w:after="120" w:line="360" w:lineRule="auto"/>
        <w:jc w:val="both"/>
        <w:rPr>
          <w:rFonts w:ascii="Arial" w:hAnsi="Arial" w:cs="Arial"/>
          <w:sz w:val="24"/>
          <w:szCs w:val="24"/>
        </w:rPr>
      </w:pPr>
      <w:r w:rsidRPr="00382A32">
        <w:rPr>
          <w:rFonts w:ascii="Arial" w:hAnsi="Arial" w:cs="Arial"/>
          <w:sz w:val="24"/>
          <w:szCs w:val="24"/>
        </w:rPr>
        <w:t>Nesta área, o PPA prevê a oferta de ações de promoção e prevenção, atenção à saúde, reabilitação e vigilância em Saúde.</w:t>
      </w:r>
    </w:p>
    <w:p w14:paraId="1F9C7BB0" w14:textId="77777777" w:rsidR="00382A32" w:rsidRPr="00382A32" w:rsidRDefault="00382A32" w:rsidP="00382A32">
      <w:pPr>
        <w:spacing w:after="120" w:line="360" w:lineRule="auto"/>
        <w:jc w:val="both"/>
        <w:rPr>
          <w:rFonts w:ascii="Arial" w:hAnsi="Arial" w:cs="Arial"/>
          <w:sz w:val="24"/>
          <w:szCs w:val="24"/>
        </w:rPr>
      </w:pPr>
      <w:r w:rsidRPr="00382A32">
        <w:rPr>
          <w:rFonts w:ascii="Arial" w:hAnsi="Arial" w:cs="Arial"/>
          <w:sz w:val="24"/>
          <w:szCs w:val="24"/>
        </w:rPr>
        <w:t>Neste sentido, cumpre destacar positivamente o envelhecimento da população, com mortalidade concentrando-se na população acima de 80 anos, alta cobertura de pré-natal, baixa mortalidade infantil, baixa mortalidade por câncer de colo uterino, baixa mortalidade por homicídios, baixa proporção de internações sensíveis à Atenção Básica (evitáveis). Melhora das coberturas vacinais e taxas de cura de agravos de notificação.</w:t>
      </w:r>
    </w:p>
    <w:p w14:paraId="668F22DA" w14:textId="77777777" w:rsidR="00382A32" w:rsidRPr="00382A32" w:rsidRDefault="00382A32" w:rsidP="00382A32">
      <w:pPr>
        <w:spacing w:after="120" w:line="360" w:lineRule="auto"/>
        <w:jc w:val="both"/>
        <w:rPr>
          <w:rFonts w:ascii="Arial" w:hAnsi="Arial" w:cs="Arial"/>
          <w:sz w:val="24"/>
          <w:szCs w:val="24"/>
        </w:rPr>
      </w:pPr>
      <w:r w:rsidRPr="00382A32">
        <w:rPr>
          <w:rFonts w:ascii="Arial" w:hAnsi="Arial" w:cs="Arial"/>
          <w:sz w:val="24"/>
          <w:szCs w:val="24"/>
        </w:rPr>
        <w:t>Os destaques negativos são: baixa proporção de partos normais, alta mortalidade por câncer de mama, alta mortalidade por acidentes de trânsito.</w:t>
      </w:r>
    </w:p>
    <w:p w14:paraId="5293CB99" w14:textId="77777777" w:rsidR="00382A32" w:rsidRPr="00382A32" w:rsidRDefault="00382A32" w:rsidP="00382A32">
      <w:pPr>
        <w:spacing w:after="120" w:line="360" w:lineRule="auto"/>
        <w:jc w:val="both"/>
        <w:rPr>
          <w:rFonts w:ascii="Arial" w:hAnsi="Arial" w:cs="Arial"/>
          <w:sz w:val="24"/>
          <w:szCs w:val="24"/>
        </w:rPr>
      </w:pPr>
      <w:r w:rsidRPr="00382A32">
        <w:rPr>
          <w:rFonts w:ascii="Arial" w:hAnsi="Arial" w:cs="Arial"/>
          <w:sz w:val="24"/>
          <w:szCs w:val="24"/>
        </w:rPr>
        <w:t xml:space="preserve">Vale destacar que há previsão de ações no PPA, e já em andamento, de um espaço dentro do hospital municipal dedicado ao parto humanizado, assim como treinamento de profissionais e campanhas de conscientização dos benefícios do parto humanizado. </w:t>
      </w:r>
    </w:p>
    <w:p w14:paraId="2DE056CC" w14:textId="77777777" w:rsidR="00382A32" w:rsidRPr="00382A32" w:rsidRDefault="00382A32" w:rsidP="00382A32">
      <w:pPr>
        <w:spacing w:after="120" w:line="360" w:lineRule="auto"/>
        <w:jc w:val="both"/>
        <w:rPr>
          <w:rFonts w:ascii="Arial" w:hAnsi="Arial" w:cs="Arial"/>
          <w:sz w:val="24"/>
          <w:szCs w:val="24"/>
        </w:rPr>
      </w:pPr>
      <w:r w:rsidRPr="00382A32">
        <w:rPr>
          <w:rFonts w:ascii="Arial" w:hAnsi="Arial" w:cs="Arial"/>
          <w:sz w:val="24"/>
          <w:szCs w:val="24"/>
        </w:rPr>
        <w:t>Como cenário futuro apontamos a Saúde de Tapurah em seu papel estratégico como referência regional em Saúde e com protagonismo na formulação das políticas públicas estaduais de saúde.</w:t>
      </w:r>
    </w:p>
    <w:p w14:paraId="52DA2F5C" w14:textId="77777777" w:rsidR="00382A32" w:rsidRPr="00152E65" w:rsidRDefault="00382A32" w:rsidP="00382A32">
      <w:pPr>
        <w:spacing w:after="120" w:line="360" w:lineRule="auto"/>
        <w:jc w:val="both"/>
        <w:rPr>
          <w:rFonts w:ascii="Arial" w:hAnsi="Arial" w:cs="Arial"/>
          <w:b/>
          <w:sz w:val="24"/>
          <w:szCs w:val="24"/>
        </w:rPr>
      </w:pPr>
      <w:r w:rsidRPr="00152E65">
        <w:rPr>
          <w:rFonts w:ascii="Arial" w:hAnsi="Arial" w:cs="Arial"/>
          <w:b/>
          <w:sz w:val="24"/>
          <w:szCs w:val="24"/>
        </w:rPr>
        <w:t>Política da Educação Municipal</w:t>
      </w:r>
    </w:p>
    <w:p w14:paraId="1D481F5F" w14:textId="3D5D055B" w:rsidR="00382A32" w:rsidRPr="00382A32" w:rsidRDefault="00382A32" w:rsidP="00382A32">
      <w:pPr>
        <w:spacing w:after="120" w:line="360" w:lineRule="auto"/>
        <w:jc w:val="both"/>
        <w:rPr>
          <w:rFonts w:ascii="Arial" w:hAnsi="Arial" w:cs="Arial"/>
          <w:sz w:val="24"/>
          <w:szCs w:val="24"/>
        </w:rPr>
      </w:pPr>
      <w:r w:rsidRPr="00382A32">
        <w:rPr>
          <w:rFonts w:ascii="Arial" w:hAnsi="Arial" w:cs="Arial"/>
          <w:sz w:val="24"/>
          <w:szCs w:val="24"/>
        </w:rPr>
        <w:t xml:space="preserve">Elevar a qualidade de ensino no município, ampliar o atendimento na educação infantil, definir política de formação de professores articulada à carreira e à jornada, valorização dos profissionais da educação, compõem alguns dos objetivos da </w:t>
      </w:r>
      <w:r w:rsidR="00152E65">
        <w:rPr>
          <w:rFonts w:ascii="Arial" w:hAnsi="Arial" w:cs="Arial"/>
          <w:sz w:val="24"/>
          <w:szCs w:val="24"/>
        </w:rPr>
        <w:t>Secretaria Municipal de Educação, Esportes, Lazer e Cultura</w:t>
      </w:r>
      <w:r w:rsidRPr="00382A32">
        <w:rPr>
          <w:rFonts w:ascii="Arial" w:hAnsi="Arial" w:cs="Arial"/>
          <w:sz w:val="24"/>
          <w:szCs w:val="24"/>
        </w:rPr>
        <w:t>.</w:t>
      </w:r>
    </w:p>
    <w:p w14:paraId="7B526CF5" w14:textId="3DE3BAC0" w:rsidR="00BE4256" w:rsidRDefault="00382A32" w:rsidP="00382A32">
      <w:pPr>
        <w:spacing w:after="120" w:line="360" w:lineRule="auto"/>
        <w:jc w:val="both"/>
        <w:rPr>
          <w:rFonts w:ascii="Arial" w:hAnsi="Arial" w:cs="Arial"/>
          <w:sz w:val="24"/>
          <w:szCs w:val="24"/>
        </w:rPr>
      </w:pPr>
      <w:r w:rsidRPr="00382A32">
        <w:rPr>
          <w:rFonts w:ascii="Arial" w:hAnsi="Arial" w:cs="Arial"/>
          <w:sz w:val="24"/>
          <w:szCs w:val="24"/>
        </w:rPr>
        <w:lastRenderedPageBreak/>
        <w:t xml:space="preserve">A Educação hoje é um grande desafio para qualquer gestor, tendo em vista o </w:t>
      </w:r>
      <w:r w:rsidR="00BE4256">
        <w:rPr>
          <w:rFonts w:ascii="Arial" w:hAnsi="Arial" w:cs="Arial"/>
          <w:sz w:val="24"/>
          <w:szCs w:val="24"/>
        </w:rPr>
        <w:t>pós pandemia onde muitas crianças não tiveram acesso à escola por um longo período podendo comprometer a aprendizagem nos anos seguintes</w:t>
      </w:r>
      <w:r w:rsidRPr="00382A32">
        <w:rPr>
          <w:rFonts w:ascii="Arial" w:hAnsi="Arial" w:cs="Arial"/>
          <w:sz w:val="24"/>
          <w:szCs w:val="24"/>
        </w:rPr>
        <w:t>.</w:t>
      </w:r>
      <w:r w:rsidR="00BE4256">
        <w:rPr>
          <w:rFonts w:ascii="Arial" w:hAnsi="Arial" w:cs="Arial"/>
          <w:sz w:val="24"/>
          <w:szCs w:val="24"/>
        </w:rPr>
        <w:t xml:space="preserve"> Neste contexto, a formação de professores com metodologias ativas passa a ser um ponto essencial.</w:t>
      </w:r>
    </w:p>
    <w:p w14:paraId="6F237245" w14:textId="574EEC1C" w:rsidR="00BE4256" w:rsidRPr="00382A32" w:rsidRDefault="00BE4256" w:rsidP="00382A32">
      <w:pPr>
        <w:spacing w:after="120" w:line="360" w:lineRule="auto"/>
        <w:jc w:val="both"/>
        <w:rPr>
          <w:rFonts w:ascii="Arial" w:hAnsi="Arial" w:cs="Arial"/>
          <w:sz w:val="24"/>
          <w:szCs w:val="24"/>
        </w:rPr>
      </w:pPr>
      <w:r>
        <w:rPr>
          <w:rFonts w:ascii="Arial" w:hAnsi="Arial" w:cs="Arial"/>
          <w:sz w:val="24"/>
          <w:szCs w:val="24"/>
        </w:rPr>
        <w:t>Pode-se dizer que houve uma revolução t</w:t>
      </w:r>
      <w:r w:rsidR="00D24DDA">
        <w:rPr>
          <w:rFonts w:ascii="Arial" w:hAnsi="Arial" w:cs="Arial"/>
          <w:sz w:val="24"/>
          <w:szCs w:val="24"/>
        </w:rPr>
        <w:t>ecnológica no setor educacional o que impactou fortemente no aprendizado dos alunos, tendo em vista que apenas a educação fornecida nas escolas não bastam para que o aluno consiga absorver o conteúdo. Com a utilização da tecnologia na educação a família passa a ter um papel fundamental no processo de aprendizado, realizando a supervisão dos estudos e interagindo no processo que antes era feito exclusivamente em salas de aulas.</w:t>
      </w:r>
    </w:p>
    <w:p w14:paraId="0A427B81" w14:textId="77777777" w:rsidR="00382A32" w:rsidRDefault="00382A32" w:rsidP="00382A32">
      <w:pPr>
        <w:spacing w:after="120" w:line="360" w:lineRule="auto"/>
        <w:jc w:val="both"/>
        <w:rPr>
          <w:rFonts w:ascii="Arial" w:hAnsi="Arial" w:cs="Arial"/>
          <w:b/>
          <w:sz w:val="24"/>
          <w:szCs w:val="24"/>
        </w:rPr>
      </w:pPr>
      <w:r w:rsidRPr="00152E65">
        <w:rPr>
          <w:rFonts w:ascii="Arial" w:hAnsi="Arial" w:cs="Arial"/>
          <w:b/>
          <w:sz w:val="24"/>
          <w:szCs w:val="24"/>
        </w:rPr>
        <w:t>Segue abaixo os dados do município segundo o INEP.</w:t>
      </w:r>
    </w:p>
    <w:p w14:paraId="51BC0E5B" w14:textId="5C9DB961" w:rsidR="00F47664" w:rsidRPr="00EA50BF" w:rsidRDefault="00F47664" w:rsidP="00F47664">
      <w:pPr>
        <w:autoSpaceDE w:val="0"/>
        <w:autoSpaceDN w:val="0"/>
        <w:adjustRightInd w:val="0"/>
        <w:spacing w:after="0" w:line="240" w:lineRule="auto"/>
        <w:jc w:val="both"/>
        <w:rPr>
          <w:rFonts w:cs="Calibri"/>
          <w:b/>
        </w:rPr>
      </w:pPr>
      <w:r w:rsidRPr="00EA50BF">
        <w:rPr>
          <w:rFonts w:cs="Calibri"/>
          <w:b/>
        </w:rPr>
        <w:t xml:space="preserve">Alunos </w:t>
      </w:r>
      <w:r w:rsidR="00E01B88">
        <w:rPr>
          <w:rFonts w:cs="Calibri"/>
          <w:b/>
        </w:rPr>
        <w:t>m</w:t>
      </w:r>
      <w:r w:rsidRPr="00EA50BF">
        <w:rPr>
          <w:rFonts w:cs="Calibri"/>
          <w:b/>
        </w:rPr>
        <w:t>atriculados</w:t>
      </w:r>
    </w:p>
    <w:tbl>
      <w:tblPr>
        <w:tblW w:w="0" w:type="auto"/>
        <w:tblBorders>
          <w:top w:val="single" w:sz="8" w:space="0" w:color="000000"/>
          <w:bottom w:val="single" w:sz="8" w:space="0" w:color="000000"/>
        </w:tblBorders>
        <w:tblLook w:val="04A0" w:firstRow="1" w:lastRow="0" w:firstColumn="1" w:lastColumn="0" w:noHBand="0" w:noVBand="1"/>
      </w:tblPr>
      <w:tblGrid>
        <w:gridCol w:w="4322"/>
        <w:gridCol w:w="4322"/>
      </w:tblGrid>
      <w:tr w:rsidR="00F47664" w:rsidRPr="00EA50BF" w14:paraId="2D85D535" w14:textId="77777777" w:rsidTr="00EE518E">
        <w:tc>
          <w:tcPr>
            <w:tcW w:w="4322" w:type="dxa"/>
          </w:tcPr>
          <w:p w14:paraId="39F135E9" w14:textId="77777777" w:rsidR="00F47664" w:rsidRPr="00BE2B59" w:rsidRDefault="00F47664" w:rsidP="00EE518E">
            <w:pPr>
              <w:autoSpaceDE w:val="0"/>
              <w:autoSpaceDN w:val="0"/>
              <w:adjustRightInd w:val="0"/>
              <w:spacing w:after="0"/>
              <w:jc w:val="both"/>
              <w:rPr>
                <w:rFonts w:cs="Calibri"/>
              </w:rPr>
            </w:pPr>
            <w:r w:rsidRPr="00BE2B59">
              <w:rPr>
                <w:rFonts w:cs="Calibri"/>
              </w:rPr>
              <w:t>Creches</w:t>
            </w:r>
          </w:p>
        </w:tc>
        <w:tc>
          <w:tcPr>
            <w:tcW w:w="4322" w:type="dxa"/>
          </w:tcPr>
          <w:p w14:paraId="75ADF466" w14:textId="18F1D505" w:rsidR="00F47664" w:rsidRPr="00BE2B59" w:rsidRDefault="00F47664" w:rsidP="00442E5A">
            <w:pPr>
              <w:autoSpaceDE w:val="0"/>
              <w:autoSpaceDN w:val="0"/>
              <w:adjustRightInd w:val="0"/>
              <w:spacing w:after="0"/>
              <w:jc w:val="right"/>
              <w:rPr>
                <w:rFonts w:cs="Calibri"/>
              </w:rPr>
            </w:pPr>
            <w:r w:rsidRPr="00BE2B59">
              <w:rPr>
                <w:rFonts w:cs="Calibri"/>
              </w:rPr>
              <w:t>2</w:t>
            </w:r>
            <w:r w:rsidR="00442E5A">
              <w:rPr>
                <w:rFonts w:cs="Calibri"/>
              </w:rPr>
              <w:t>56</w:t>
            </w:r>
            <w:r w:rsidRPr="00BE2B59">
              <w:rPr>
                <w:rFonts w:cs="Calibri"/>
              </w:rPr>
              <w:t xml:space="preserve"> alunos</w:t>
            </w:r>
          </w:p>
        </w:tc>
      </w:tr>
      <w:tr w:rsidR="00F47664" w:rsidRPr="00EA50BF" w14:paraId="3A68B096" w14:textId="77777777" w:rsidTr="00EE518E">
        <w:tc>
          <w:tcPr>
            <w:tcW w:w="4322" w:type="dxa"/>
          </w:tcPr>
          <w:p w14:paraId="02511851" w14:textId="77777777" w:rsidR="00F47664" w:rsidRPr="00BE2B59" w:rsidRDefault="00F47664" w:rsidP="00EE518E">
            <w:pPr>
              <w:autoSpaceDE w:val="0"/>
              <w:autoSpaceDN w:val="0"/>
              <w:adjustRightInd w:val="0"/>
              <w:spacing w:after="0"/>
              <w:jc w:val="both"/>
              <w:rPr>
                <w:rFonts w:cs="Calibri"/>
              </w:rPr>
            </w:pPr>
            <w:r w:rsidRPr="00BE2B59">
              <w:rPr>
                <w:rFonts w:cs="Calibri"/>
              </w:rPr>
              <w:t>Pré-escolas</w:t>
            </w:r>
          </w:p>
        </w:tc>
        <w:tc>
          <w:tcPr>
            <w:tcW w:w="4322" w:type="dxa"/>
          </w:tcPr>
          <w:p w14:paraId="7C1E8887" w14:textId="7B788409" w:rsidR="00F47664" w:rsidRPr="00BE2B59" w:rsidRDefault="00442E5A" w:rsidP="00EE518E">
            <w:pPr>
              <w:autoSpaceDE w:val="0"/>
              <w:autoSpaceDN w:val="0"/>
              <w:adjustRightInd w:val="0"/>
              <w:spacing w:after="0"/>
              <w:jc w:val="right"/>
              <w:rPr>
                <w:rFonts w:cs="Calibri"/>
              </w:rPr>
            </w:pPr>
            <w:r>
              <w:rPr>
                <w:rFonts w:cs="Calibri"/>
              </w:rPr>
              <w:t>402</w:t>
            </w:r>
            <w:r w:rsidR="00F47664" w:rsidRPr="00BE2B59">
              <w:rPr>
                <w:rFonts w:cs="Calibri"/>
              </w:rPr>
              <w:t xml:space="preserve"> alunos</w:t>
            </w:r>
          </w:p>
        </w:tc>
      </w:tr>
      <w:tr w:rsidR="00F47664" w:rsidRPr="00EA50BF" w14:paraId="442F645B" w14:textId="77777777" w:rsidTr="00E01B88">
        <w:tc>
          <w:tcPr>
            <w:tcW w:w="4322" w:type="dxa"/>
            <w:tcBorders>
              <w:bottom w:val="nil"/>
            </w:tcBorders>
          </w:tcPr>
          <w:p w14:paraId="5D4B398A" w14:textId="77777777" w:rsidR="00F47664" w:rsidRPr="00BE2B59" w:rsidRDefault="00F47664" w:rsidP="00EE518E">
            <w:pPr>
              <w:autoSpaceDE w:val="0"/>
              <w:autoSpaceDN w:val="0"/>
              <w:adjustRightInd w:val="0"/>
              <w:spacing w:after="0"/>
              <w:jc w:val="both"/>
              <w:rPr>
                <w:rFonts w:cs="Calibri"/>
              </w:rPr>
            </w:pPr>
            <w:r w:rsidRPr="00BE2B59">
              <w:rPr>
                <w:rFonts w:cs="Calibri"/>
              </w:rPr>
              <w:t xml:space="preserve">Anos Iniciais </w:t>
            </w:r>
          </w:p>
        </w:tc>
        <w:tc>
          <w:tcPr>
            <w:tcW w:w="4322" w:type="dxa"/>
            <w:tcBorders>
              <w:bottom w:val="nil"/>
            </w:tcBorders>
          </w:tcPr>
          <w:p w14:paraId="29EB552D" w14:textId="747E60C1" w:rsidR="00F47664" w:rsidRPr="00BE2B59" w:rsidRDefault="00442E5A" w:rsidP="00EE518E">
            <w:pPr>
              <w:autoSpaceDE w:val="0"/>
              <w:autoSpaceDN w:val="0"/>
              <w:adjustRightInd w:val="0"/>
              <w:spacing w:after="0"/>
              <w:jc w:val="right"/>
              <w:rPr>
                <w:rFonts w:cs="Calibri"/>
              </w:rPr>
            </w:pPr>
            <w:r>
              <w:rPr>
                <w:rFonts w:cs="Calibri"/>
              </w:rPr>
              <w:t>819</w:t>
            </w:r>
            <w:r w:rsidR="00F47664" w:rsidRPr="00BE2B59">
              <w:rPr>
                <w:rFonts w:cs="Calibri"/>
              </w:rPr>
              <w:t xml:space="preserve"> alunos</w:t>
            </w:r>
          </w:p>
        </w:tc>
      </w:tr>
      <w:tr w:rsidR="00F47664" w:rsidRPr="00EA50BF" w14:paraId="4F79012B" w14:textId="77777777" w:rsidTr="00E01B88">
        <w:tc>
          <w:tcPr>
            <w:tcW w:w="4322" w:type="dxa"/>
            <w:tcBorders>
              <w:top w:val="nil"/>
              <w:bottom w:val="single" w:sz="4" w:space="0" w:color="auto"/>
            </w:tcBorders>
          </w:tcPr>
          <w:p w14:paraId="6929DC0F" w14:textId="77777777" w:rsidR="00F47664" w:rsidRPr="00BE2B59" w:rsidRDefault="00F47664" w:rsidP="00EE518E">
            <w:pPr>
              <w:autoSpaceDE w:val="0"/>
              <w:autoSpaceDN w:val="0"/>
              <w:adjustRightInd w:val="0"/>
              <w:spacing w:after="0"/>
              <w:jc w:val="both"/>
              <w:rPr>
                <w:rFonts w:cs="Calibri"/>
              </w:rPr>
            </w:pPr>
            <w:r w:rsidRPr="00BE2B59">
              <w:rPr>
                <w:rFonts w:cs="Calibri"/>
              </w:rPr>
              <w:t>Anos Finais</w:t>
            </w:r>
          </w:p>
        </w:tc>
        <w:tc>
          <w:tcPr>
            <w:tcW w:w="4322" w:type="dxa"/>
            <w:tcBorders>
              <w:top w:val="nil"/>
              <w:bottom w:val="single" w:sz="4" w:space="0" w:color="auto"/>
            </w:tcBorders>
          </w:tcPr>
          <w:p w14:paraId="05EC25F6" w14:textId="177AA57B" w:rsidR="00F47664" w:rsidRPr="00BE2B59" w:rsidRDefault="00442E5A" w:rsidP="00EE518E">
            <w:pPr>
              <w:autoSpaceDE w:val="0"/>
              <w:autoSpaceDN w:val="0"/>
              <w:adjustRightInd w:val="0"/>
              <w:spacing w:after="0"/>
              <w:jc w:val="right"/>
              <w:rPr>
                <w:rFonts w:cs="Calibri"/>
              </w:rPr>
            </w:pPr>
            <w:r>
              <w:rPr>
                <w:rFonts w:cs="Calibri"/>
              </w:rPr>
              <w:t>276</w:t>
            </w:r>
            <w:r w:rsidR="00F47664" w:rsidRPr="00BE2B59">
              <w:rPr>
                <w:rFonts w:cs="Calibri"/>
              </w:rPr>
              <w:t xml:space="preserve"> alunos</w:t>
            </w:r>
          </w:p>
        </w:tc>
      </w:tr>
      <w:tr w:rsidR="00F47664" w:rsidRPr="00EA50BF" w14:paraId="745432FE" w14:textId="77777777" w:rsidTr="00E01B88">
        <w:tc>
          <w:tcPr>
            <w:tcW w:w="4322" w:type="dxa"/>
            <w:tcBorders>
              <w:top w:val="single" w:sz="4" w:space="0" w:color="auto"/>
            </w:tcBorders>
          </w:tcPr>
          <w:p w14:paraId="702EAE4D" w14:textId="77777777" w:rsidR="00F47664" w:rsidRPr="00E01B88" w:rsidRDefault="00F47664" w:rsidP="00EE518E">
            <w:pPr>
              <w:autoSpaceDE w:val="0"/>
              <w:autoSpaceDN w:val="0"/>
              <w:adjustRightInd w:val="0"/>
              <w:spacing w:after="0"/>
              <w:jc w:val="both"/>
              <w:rPr>
                <w:rFonts w:cs="Calibri"/>
                <w:b/>
              </w:rPr>
            </w:pPr>
            <w:r w:rsidRPr="00E01B88">
              <w:rPr>
                <w:rFonts w:cs="Calibri"/>
                <w:b/>
              </w:rPr>
              <w:t>Total</w:t>
            </w:r>
          </w:p>
        </w:tc>
        <w:tc>
          <w:tcPr>
            <w:tcW w:w="4322" w:type="dxa"/>
            <w:tcBorders>
              <w:top w:val="single" w:sz="4" w:space="0" w:color="auto"/>
            </w:tcBorders>
          </w:tcPr>
          <w:p w14:paraId="49E1BE74" w14:textId="7A4D7EFE" w:rsidR="00F47664" w:rsidRPr="00BE2B59" w:rsidRDefault="00F47664" w:rsidP="00E01B88">
            <w:pPr>
              <w:autoSpaceDE w:val="0"/>
              <w:autoSpaceDN w:val="0"/>
              <w:adjustRightInd w:val="0"/>
              <w:spacing w:after="0"/>
              <w:jc w:val="right"/>
              <w:rPr>
                <w:rFonts w:cs="Calibri"/>
                <w:b/>
              </w:rPr>
            </w:pPr>
            <w:r w:rsidRPr="00BE2B59">
              <w:rPr>
                <w:rFonts w:cs="Calibri"/>
                <w:b/>
              </w:rPr>
              <w:t>1</w:t>
            </w:r>
            <w:r w:rsidR="00E01B88">
              <w:rPr>
                <w:rFonts w:cs="Calibri"/>
                <w:b/>
              </w:rPr>
              <w:t>753</w:t>
            </w:r>
            <w:r w:rsidRPr="00BE2B59">
              <w:rPr>
                <w:rFonts w:cs="Calibri"/>
                <w:b/>
              </w:rPr>
              <w:t xml:space="preserve"> alunos</w:t>
            </w:r>
          </w:p>
        </w:tc>
      </w:tr>
    </w:tbl>
    <w:p w14:paraId="5D3525B8" w14:textId="77777777" w:rsidR="00F47664" w:rsidRDefault="00F47664" w:rsidP="00F47664">
      <w:pPr>
        <w:autoSpaceDE w:val="0"/>
        <w:autoSpaceDN w:val="0"/>
        <w:adjustRightInd w:val="0"/>
        <w:spacing w:after="0" w:line="240" w:lineRule="auto"/>
        <w:ind w:firstLine="708"/>
        <w:jc w:val="both"/>
        <w:rPr>
          <w:rFonts w:cs="Calibri"/>
        </w:rPr>
      </w:pPr>
    </w:p>
    <w:p w14:paraId="10F6C388" w14:textId="36B556B4" w:rsidR="00E01B88" w:rsidRPr="00E01B88" w:rsidRDefault="00E01B88" w:rsidP="00E01B88">
      <w:pPr>
        <w:autoSpaceDE w:val="0"/>
        <w:autoSpaceDN w:val="0"/>
        <w:adjustRightInd w:val="0"/>
        <w:spacing w:after="0" w:line="240" w:lineRule="auto"/>
        <w:jc w:val="both"/>
        <w:rPr>
          <w:rFonts w:cs="Calibri"/>
          <w:b/>
        </w:rPr>
      </w:pPr>
      <w:r w:rsidRPr="00E01B88">
        <w:rPr>
          <w:rFonts w:cs="Calibri"/>
          <w:b/>
        </w:rPr>
        <w:t>A</w:t>
      </w:r>
      <w:r>
        <w:rPr>
          <w:rFonts w:cs="Calibri"/>
          <w:b/>
        </w:rPr>
        <w:t>lunos matriculados por escola</w:t>
      </w:r>
    </w:p>
    <w:tbl>
      <w:tblPr>
        <w:tblW w:w="0" w:type="auto"/>
        <w:tblBorders>
          <w:top w:val="single" w:sz="8" w:space="0" w:color="000000"/>
          <w:bottom w:val="single" w:sz="8" w:space="0" w:color="000000"/>
        </w:tblBorders>
        <w:tblLook w:val="04A0" w:firstRow="1" w:lastRow="0" w:firstColumn="1" w:lastColumn="0" w:noHBand="0" w:noVBand="1"/>
      </w:tblPr>
      <w:tblGrid>
        <w:gridCol w:w="4322"/>
        <w:gridCol w:w="4322"/>
      </w:tblGrid>
      <w:tr w:rsidR="00E01B88" w:rsidRPr="00EA50BF" w14:paraId="28DB17E7" w14:textId="77777777" w:rsidTr="00AF2ED0">
        <w:tc>
          <w:tcPr>
            <w:tcW w:w="4322" w:type="dxa"/>
          </w:tcPr>
          <w:p w14:paraId="3D949CD9" w14:textId="381D8B1C" w:rsidR="00E01B88" w:rsidRPr="00BE2B59" w:rsidRDefault="00E01B88" w:rsidP="00AF2ED0">
            <w:pPr>
              <w:autoSpaceDE w:val="0"/>
              <w:autoSpaceDN w:val="0"/>
              <w:adjustRightInd w:val="0"/>
              <w:spacing w:after="0"/>
              <w:jc w:val="both"/>
              <w:rPr>
                <w:rFonts w:cs="Calibri"/>
              </w:rPr>
            </w:pPr>
            <w:r>
              <w:rPr>
                <w:rFonts w:cs="Calibri"/>
              </w:rPr>
              <w:t>Escola Cecília Meireles</w:t>
            </w:r>
          </w:p>
        </w:tc>
        <w:tc>
          <w:tcPr>
            <w:tcW w:w="4322" w:type="dxa"/>
          </w:tcPr>
          <w:p w14:paraId="0951F971" w14:textId="33822C0A" w:rsidR="00E01B88" w:rsidRPr="00BE2B59" w:rsidRDefault="00E01B88" w:rsidP="00AF2ED0">
            <w:pPr>
              <w:autoSpaceDE w:val="0"/>
              <w:autoSpaceDN w:val="0"/>
              <w:adjustRightInd w:val="0"/>
              <w:spacing w:after="0"/>
              <w:jc w:val="right"/>
              <w:rPr>
                <w:rFonts w:cs="Calibri"/>
              </w:rPr>
            </w:pPr>
            <w:r>
              <w:rPr>
                <w:rFonts w:cs="Calibri"/>
              </w:rPr>
              <w:t>291</w:t>
            </w:r>
            <w:r w:rsidRPr="00BE2B59">
              <w:rPr>
                <w:rFonts w:cs="Calibri"/>
              </w:rPr>
              <w:t xml:space="preserve"> alunos</w:t>
            </w:r>
          </w:p>
        </w:tc>
      </w:tr>
      <w:tr w:rsidR="00E01B88" w:rsidRPr="00EA50BF" w14:paraId="0B7FBADE" w14:textId="77777777" w:rsidTr="00AF2ED0">
        <w:tc>
          <w:tcPr>
            <w:tcW w:w="4322" w:type="dxa"/>
          </w:tcPr>
          <w:p w14:paraId="310CECCC" w14:textId="7B36E3A1" w:rsidR="00E01B88" w:rsidRDefault="00E01B88" w:rsidP="00AF2ED0">
            <w:pPr>
              <w:autoSpaceDE w:val="0"/>
              <w:autoSpaceDN w:val="0"/>
              <w:adjustRightInd w:val="0"/>
              <w:spacing w:after="0"/>
              <w:jc w:val="both"/>
              <w:rPr>
                <w:rFonts w:cs="Calibri"/>
              </w:rPr>
            </w:pPr>
            <w:r>
              <w:rPr>
                <w:rFonts w:cs="Calibri"/>
              </w:rPr>
              <w:t>Escola Criança Feliz</w:t>
            </w:r>
          </w:p>
        </w:tc>
        <w:tc>
          <w:tcPr>
            <w:tcW w:w="4322" w:type="dxa"/>
          </w:tcPr>
          <w:p w14:paraId="57E51C69" w14:textId="1B9C8476" w:rsidR="00E01B88" w:rsidRPr="00BE2B59" w:rsidRDefault="00E01B88" w:rsidP="00AF2ED0">
            <w:pPr>
              <w:autoSpaceDE w:val="0"/>
              <w:autoSpaceDN w:val="0"/>
              <w:adjustRightInd w:val="0"/>
              <w:spacing w:after="0"/>
              <w:jc w:val="right"/>
              <w:rPr>
                <w:rFonts w:cs="Calibri"/>
              </w:rPr>
            </w:pPr>
            <w:r>
              <w:rPr>
                <w:rFonts w:cs="Calibri"/>
              </w:rPr>
              <w:t>360 alunos</w:t>
            </w:r>
          </w:p>
        </w:tc>
      </w:tr>
      <w:tr w:rsidR="00E01B88" w:rsidRPr="00EA50BF" w14:paraId="6B8F5EB0" w14:textId="77777777" w:rsidTr="00AF2ED0">
        <w:tc>
          <w:tcPr>
            <w:tcW w:w="4322" w:type="dxa"/>
          </w:tcPr>
          <w:p w14:paraId="7C4B8020" w14:textId="123AA5E6" w:rsidR="00E01B88" w:rsidRDefault="00E01B88" w:rsidP="00AF2ED0">
            <w:pPr>
              <w:autoSpaceDE w:val="0"/>
              <w:autoSpaceDN w:val="0"/>
              <w:adjustRightInd w:val="0"/>
              <w:spacing w:after="0"/>
              <w:jc w:val="both"/>
              <w:rPr>
                <w:rFonts w:cs="Calibri"/>
              </w:rPr>
            </w:pPr>
            <w:r>
              <w:rPr>
                <w:rFonts w:cs="Calibri"/>
              </w:rPr>
              <w:t>Escola Dom Aquino</w:t>
            </w:r>
          </w:p>
        </w:tc>
        <w:tc>
          <w:tcPr>
            <w:tcW w:w="4322" w:type="dxa"/>
          </w:tcPr>
          <w:p w14:paraId="777F593D" w14:textId="05E0C970" w:rsidR="00E01B88" w:rsidRPr="00BE2B59" w:rsidRDefault="00E01B88" w:rsidP="00AF2ED0">
            <w:pPr>
              <w:autoSpaceDE w:val="0"/>
              <w:autoSpaceDN w:val="0"/>
              <w:adjustRightInd w:val="0"/>
              <w:spacing w:after="0"/>
              <w:jc w:val="right"/>
              <w:rPr>
                <w:rFonts w:cs="Calibri"/>
              </w:rPr>
            </w:pPr>
            <w:r>
              <w:rPr>
                <w:rFonts w:cs="Calibri"/>
              </w:rPr>
              <w:t>115 alunos</w:t>
            </w:r>
          </w:p>
        </w:tc>
      </w:tr>
      <w:tr w:rsidR="00E01B88" w:rsidRPr="00EA50BF" w14:paraId="4C6CC730" w14:textId="77777777" w:rsidTr="00AF2ED0">
        <w:tc>
          <w:tcPr>
            <w:tcW w:w="4322" w:type="dxa"/>
          </w:tcPr>
          <w:p w14:paraId="589B2242" w14:textId="5D26D16E" w:rsidR="00E01B88" w:rsidRDefault="00E01B88" w:rsidP="00AF2ED0">
            <w:pPr>
              <w:autoSpaceDE w:val="0"/>
              <w:autoSpaceDN w:val="0"/>
              <w:adjustRightInd w:val="0"/>
              <w:spacing w:after="0"/>
              <w:jc w:val="both"/>
              <w:rPr>
                <w:rFonts w:cs="Calibri"/>
              </w:rPr>
            </w:pPr>
            <w:r>
              <w:rPr>
                <w:rFonts w:cs="Calibri"/>
              </w:rPr>
              <w:t>Escola Monteiro Lobato</w:t>
            </w:r>
          </w:p>
        </w:tc>
        <w:tc>
          <w:tcPr>
            <w:tcW w:w="4322" w:type="dxa"/>
          </w:tcPr>
          <w:p w14:paraId="527E2560" w14:textId="0322C5B6" w:rsidR="00E01B88" w:rsidRPr="00BE2B59" w:rsidRDefault="00E01B88" w:rsidP="00AF2ED0">
            <w:pPr>
              <w:autoSpaceDE w:val="0"/>
              <w:autoSpaceDN w:val="0"/>
              <w:adjustRightInd w:val="0"/>
              <w:spacing w:after="0"/>
              <w:jc w:val="right"/>
              <w:rPr>
                <w:rFonts w:cs="Calibri"/>
              </w:rPr>
            </w:pPr>
            <w:r>
              <w:rPr>
                <w:rFonts w:cs="Calibri"/>
              </w:rPr>
              <w:t>236 alunos</w:t>
            </w:r>
          </w:p>
        </w:tc>
      </w:tr>
      <w:tr w:rsidR="00E01B88" w:rsidRPr="00EA50BF" w14:paraId="1598BA67" w14:textId="77777777" w:rsidTr="00AF2ED0">
        <w:tc>
          <w:tcPr>
            <w:tcW w:w="4322" w:type="dxa"/>
          </w:tcPr>
          <w:p w14:paraId="7830C711" w14:textId="0B127776" w:rsidR="00E01B88" w:rsidRPr="00BE2B59" w:rsidRDefault="00E01B88" w:rsidP="00AF2ED0">
            <w:pPr>
              <w:autoSpaceDE w:val="0"/>
              <w:autoSpaceDN w:val="0"/>
              <w:adjustRightInd w:val="0"/>
              <w:spacing w:after="0"/>
              <w:jc w:val="both"/>
              <w:rPr>
                <w:rFonts w:cs="Calibri"/>
              </w:rPr>
            </w:pPr>
            <w:r>
              <w:rPr>
                <w:rFonts w:cs="Calibri"/>
              </w:rPr>
              <w:t>Escola Renascer</w:t>
            </w:r>
          </w:p>
        </w:tc>
        <w:tc>
          <w:tcPr>
            <w:tcW w:w="4322" w:type="dxa"/>
          </w:tcPr>
          <w:p w14:paraId="0251C254" w14:textId="55B1053D" w:rsidR="00E01B88" w:rsidRPr="00BE2B59" w:rsidRDefault="00E01B88" w:rsidP="00AF2ED0">
            <w:pPr>
              <w:autoSpaceDE w:val="0"/>
              <w:autoSpaceDN w:val="0"/>
              <w:adjustRightInd w:val="0"/>
              <w:spacing w:after="0"/>
              <w:jc w:val="right"/>
              <w:rPr>
                <w:rFonts w:cs="Calibri"/>
              </w:rPr>
            </w:pPr>
            <w:r>
              <w:rPr>
                <w:rFonts w:cs="Calibri"/>
              </w:rPr>
              <w:t>101</w:t>
            </w:r>
            <w:r w:rsidRPr="00BE2B59">
              <w:rPr>
                <w:rFonts w:cs="Calibri"/>
              </w:rPr>
              <w:t xml:space="preserve"> alunos</w:t>
            </w:r>
          </w:p>
        </w:tc>
      </w:tr>
      <w:tr w:rsidR="00E01B88" w:rsidRPr="00EA50BF" w14:paraId="0A7A7E62" w14:textId="77777777" w:rsidTr="00E01B88">
        <w:tc>
          <w:tcPr>
            <w:tcW w:w="4322" w:type="dxa"/>
            <w:tcBorders>
              <w:top w:val="nil"/>
              <w:bottom w:val="single" w:sz="4" w:space="0" w:color="auto"/>
            </w:tcBorders>
          </w:tcPr>
          <w:p w14:paraId="75ACD044" w14:textId="7D891579" w:rsidR="00E01B88" w:rsidRPr="00BE2B59" w:rsidRDefault="00E01B88" w:rsidP="00AF2ED0">
            <w:pPr>
              <w:autoSpaceDE w:val="0"/>
              <w:autoSpaceDN w:val="0"/>
              <w:adjustRightInd w:val="0"/>
              <w:spacing w:after="0"/>
              <w:jc w:val="both"/>
              <w:rPr>
                <w:rFonts w:cs="Calibri"/>
              </w:rPr>
            </w:pPr>
            <w:r>
              <w:rPr>
                <w:rFonts w:cs="Calibri"/>
              </w:rPr>
              <w:t>Escola Vinícius de Moraes</w:t>
            </w:r>
          </w:p>
        </w:tc>
        <w:tc>
          <w:tcPr>
            <w:tcW w:w="4322" w:type="dxa"/>
            <w:tcBorders>
              <w:top w:val="nil"/>
              <w:bottom w:val="single" w:sz="4" w:space="0" w:color="auto"/>
            </w:tcBorders>
          </w:tcPr>
          <w:p w14:paraId="01BEA988" w14:textId="013DF3ED" w:rsidR="00E01B88" w:rsidRPr="00BE2B59" w:rsidRDefault="00E01B88" w:rsidP="00AF2ED0">
            <w:pPr>
              <w:autoSpaceDE w:val="0"/>
              <w:autoSpaceDN w:val="0"/>
              <w:adjustRightInd w:val="0"/>
              <w:spacing w:after="0"/>
              <w:jc w:val="right"/>
              <w:rPr>
                <w:rFonts w:cs="Calibri"/>
              </w:rPr>
            </w:pPr>
            <w:r>
              <w:rPr>
                <w:rFonts w:cs="Calibri"/>
              </w:rPr>
              <w:t>650</w:t>
            </w:r>
            <w:r w:rsidRPr="00BE2B59">
              <w:rPr>
                <w:rFonts w:cs="Calibri"/>
              </w:rPr>
              <w:t xml:space="preserve"> alunos</w:t>
            </w:r>
          </w:p>
        </w:tc>
      </w:tr>
      <w:tr w:rsidR="00E01B88" w:rsidRPr="00EA50BF" w14:paraId="10651582" w14:textId="77777777" w:rsidTr="00E01B88">
        <w:tc>
          <w:tcPr>
            <w:tcW w:w="4322" w:type="dxa"/>
            <w:tcBorders>
              <w:top w:val="single" w:sz="4" w:space="0" w:color="auto"/>
            </w:tcBorders>
          </w:tcPr>
          <w:p w14:paraId="184F1D05" w14:textId="77777777" w:rsidR="00E01B88" w:rsidRPr="00E01B88" w:rsidRDefault="00E01B88" w:rsidP="00AF2ED0">
            <w:pPr>
              <w:autoSpaceDE w:val="0"/>
              <w:autoSpaceDN w:val="0"/>
              <w:adjustRightInd w:val="0"/>
              <w:spacing w:after="0"/>
              <w:jc w:val="both"/>
              <w:rPr>
                <w:rFonts w:cs="Calibri"/>
                <w:b/>
              </w:rPr>
            </w:pPr>
            <w:r w:rsidRPr="00E01B88">
              <w:rPr>
                <w:rFonts w:cs="Calibri"/>
                <w:b/>
              </w:rPr>
              <w:t>Total</w:t>
            </w:r>
          </w:p>
        </w:tc>
        <w:tc>
          <w:tcPr>
            <w:tcW w:w="4322" w:type="dxa"/>
            <w:tcBorders>
              <w:top w:val="single" w:sz="4" w:space="0" w:color="auto"/>
            </w:tcBorders>
          </w:tcPr>
          <w:p w14:paraId="2E1901C1" w14:textId="26AAC147" w:rsidR="00E01B88" w:rsidRPr="00BE2B59" w:rsidRDefault="00E01B88" w:rsidP="00E01B88">
            <w:pPr>
              <w:autoSpaceDE w:val="0"/>
              <w:autoSpaceDN w:val="0"/>
              <w:adjustRightInd w:val="0"/>
              <w:spacing w:after="0"/>
              <w:jc w:val="right"/>
              <w:rPr>
                <w:rFonts w:cs="Calibri"/>
                <w:b/>
              </w:rPr>
            </w:pPr>
            <w:r w:rsidRPr="00BE2B59">
              <w:rPr>
                <w:rFonts w:cs="Calibri"/>
                <w:b/>
              </w:rPr>
              <w:t>1</w:t>
            </w:r>
            <w:r>
              <w:rPr>
                <w:rFonts w:cs="Calibri"/>
                <w:b/>
              </w:rPr>
              <w:t>753</w:t>
            </w:r>
            <w:r w:rsidRPr="00BE2B59">
              <w:rPr>
                <w:rFonts w:cs="Calibri"/>
                <w:b/>
              </w:rPr>
              <w:t xml:space="preserve"> alunos</w:t>
            </w:r>
          </w:p>
        </w:tc>
      </w:tr>
    </w:tbl>
    <w:p w14:paraId="2B3579F6" w14:textId="77777777" w:rsidR="00E01B88" w:rsidRDefault="00E01B88" w:rsidP="00F47664">
      <w:pPr>
        <w:autoSpaceDE w:val="0"/>
        <w:autoSpaceDN w:val="0"/>
        <w:adjustRightInd w:val="0"/>
        <w:spacing w:after="0" w:line="240" w:lineRule="auto"/>
        <w:ind w:firstLine="708"/>
        <w:jc w:val="both"/>
        <w:rPr>
          <w:rFonts w:cs="Calibri"/>
        </w:rPr>
      </w:pPr>
    </w:p>
    <w:p w14:paraId="736EBB98" w14:textId="38397517" w:rsidR="00F47664" w:rsidRPr="00EA50BF" w:rsidRDefault="00F47664" w:rsidP="00F47664">
      <w:pPr>
        <w:autoSpaceDE w:val="0"/>
        <w:autoSpaceDN w:val="0"/>
        <w:adjustRightInd w:val="0"/>
        <w:spacing w:after="0" w:line="240" w:lineRule="auto"/>
        <w:jc w:val="both"/>
        <w:rPr>
          <w:rFonts w:cs="Calibri"/>
          <w:b/>
        </w:rPr>
      </w:pPr>
      <w:r w:rsidRPr="00EA50BF">
        <w:rPr>
          <w:rFonts w:cs="Calibri"/>
          <w:b/>
        </w:rPr>
        <w:t xml:space="preserve">Escolas que oferecem alimentação </w:t>
      </w:r>
      <w:r w:rsidR="00E01B88">
        <w:rPr>
          <w:rFonts w:cs="Calibri"/>
          <w:b/>
        </w:rPr>
        <w:t>e</w:t>
      </w:r>
      <w:r w:rsidRPr="00EA50BF">
        <w:rPr>
          <w:rFonts w:cs="Calibri"/>
          <w:b/>
        </w:rPr>
        <w:t>scolar e água filtrada</w:t>
      </w:r>
    </w:p>
    <w:tbl>
      <w:tblPr>
        <w:tblW w:w="0" w:type="auto"/>
        <w:tblBorders>
          <w:top w:val="single" w:sz="8" w:space="0" w:color="000000"/>
          <w:bottom w:val="single" w:sz="8" w:space="0" w:color="000000"/>
        </w:tblBorders>
        <w:tblLook w:val="04A0" w:firstRow="1" w:lastRow="0" w:firstColumn="1" w:lastColumn="0" w:noHBand="0" w:noVBand="1"/>
      </w:tblPr>
      <w:tblGrid>
        <w:gridCol w:w="4322"/>
        <w:gridCol w:w="4322"/>
      </w:tblGrid>
      <w:tr w:rsidR="00F47664" w:rsidRPr="00EA50BF" w14:paraId="3885BD2F" w14:textId="77777777" w:rsidTr="00EE518E">
        <w:tc>
          <w:tcPr>
            <w:tcW w:w="4322" w:type="dxa"/>
          </w:tcPr>
          <w:p w14:paraId="47EB970E" w14:textId="77777777" w:rsidR="00F47664" w:rsidRPr="00BE2B59" w:rsidRDefault="00F47664" w:rsidP="00EE518E">
            <w:pPr>
              <w:autoSpaceDE w:val="0"/>
              <w:autoSpaceDN w:val="0"/>
              <w:adjustRightInd w:val="0"/>
              <w:spacing w:after="0"/>
              <w:jc w:val="both"/>
              <w:rPr>
                <w:rFonts w:cs="Calibri"/>
              </w:rPr>
            </w:pPr>
            <w:r w:rsidRPr="00BE2B59">
              <w:rPr>
                <w:rFonts w:cs="Calibri"/>
              </w:rPr>
              <w:t>Alimentação Escolar</w:t>
            </w:r>
          </w:p>
        </w:tc>
        <w:tc>
          <w:tcPr>
            <w:tcW w:w="4322" w:type="dxa"/>
          </w:tcPr>
          <w:p w14:paraId="340ED81E" w14:textId="77777777" w:rsidR="00F47664" w:rsidRPr="00BE2B59" w:rsidRDefault="00F47664" w:rsidP="00EE518E">
            <w:pPr>
              <w:autoSpaceDE w:val="0"/>
              <w:autoSpaceDN w:val="0"/>
              <w:adjustRightInd w:val="0"/>
              <w:spacing w:after="0"/>
              <w:jc w:val="right"/>
              <w:rPr>
                <w:rFonts w:cs="Calibri"/>
              </w:rPr>
            </w:pPr>
            <w:r w:rsidRPr="00BE2B59">
              <w:rPr>
                <w:rFonts w:cs="Calibri"/>
              </w:rPr>
              <w:t>100%</w:t>
            </w:r>
          </w:p>
        </w:tc>
      </w:tr>
      <w:tr w:rsidR="00F47664" w:rsidRPr="00F47664" w14:paraId="06D73260" w14:textId="77777777" w:rsidTr="00EE518E">
        <w:tc>
          <w:tcPr>
            <w:tcW w:w="4322" w:type="dxa"/>
          </w:tcPr>
          <w:p w14:paraId="7DB77615" w14:textId="77777777" w:rsidR="00F47664" w:rsidRPr="00BE2B59" w:rsidRDefault="00F47664" w:rsidP="00EE518E">
            <w:pPr>
              <w:autoSpaceDE w:val="0"/>
              <w:autoSpaceDN w:val="0"/>
              <w:adjustRightInd w:val="0"/>
              <w:spacing w:after="0"/>
              <w:jc w:val="both"/>
              <w:rPr>
                <w:rFonts w:cs="Calibri"/>
              </w:rPr>
            </w:pPr>
            <w:r w:rsidRPr="00BE2B59">
              <w:rPr>
                <w:rFonts w:cs="Calibri"/>
              </w:rPr>
              <w:t>Água Filtrada</w:t>
            </w:r>
          </w:p>
        </w:tc>
        <w:tc>
          <w:tcPr>
            <w:tcW w:w="4322" w:type="dxa"/>
          </w:tcPr>
          <w:p w14:paraId="023A04CF" w14:textId="77777777" w:rsidR="00F47664" w:rsidRPr="00F47664" w:rsidRDefault="00F47664" w:rsidP="00EE518E">
            <w:pPr>
              <w:autoSpaceDE w:val="0"/>
              <w:autoSpaceDN w:val="0"/>
              <w:adjustRightInd w:val="0"/>
              <w:spacing w:after="0"/>
              <w:jc w:val="right"/>
              <w:rPr>
                <w:rFonts w:cs="Calibri"/>
              </w:rPr>
            </w:pPr>
            <w:r w:rsidRPr="00F47664">
              <w:rPr>
                <w:rFonts w:cs="Calibri"/>
              </w:rPr>
              <w:t>100%</w:t>
            </w:r>
          </w:p>
        </w:tc>
      </w:tr>
    </w:tbl>
    <w:p w14:paraId="03BCE065" w14:textId="77777777" w:rsidR="00F47664" w:rsidRPr="00EA50BF" w:rsidRDefault="00F47664" w:rsidP="00F47664">
      <w:pPr>
        <w:autoSpaceDE w:val="0"/>
        <w:autoSpaceDN w:val="0"/>
        <w:adjustRightInd w:val="0"/>
        <w:spacing w:after="0" w:line="240" w:lineRule="auto"/>
        <w:jc w:val="both"/>
        <w:rPr>
          <w:rFonts w:cs="Calibri"/>
        </w:rPr>
      </w:pPr>
    </w:p>
    <w:p w14:paraId="7FF92EB3" w14:textId="36D9E7EE" w:rsidR="00F47664" w:rsidRPr="00EA50BF" w:rsidRDefault="00F47664" w:rsidP="00F47664">
      <w:pPr>
        <w:autoSpaceDE w:val="0"/>
        <w:autoSpaceDN w:val="0"/>
        <w:adjustRightInd w:val="0"/>
        <w:spacing w:after="0" w:line="240" w:lineRule="auto"/>
        <w:jc w:val="both"/>
        <w:rPr>
          <w:rFonts w:cs="Calibri"/>
          <w:b/>
        </w:rPr>
      </w:pPr>
      <w:r w:rsidRPr="00EA50BF">
        <w:rPr>
          <w:rFonts w:cs="Calibri"/>
          <w:b/>
        </w:rPr>
        <w:t xml:space="preserve">Serviços </w:t>
      </w:r>
      <w:r w:rsidR="00E01B88">
        <w:rPr>
          <w:rFonts w:cs="Calibri"/>
          <w:b/>
        </w:rPr>
        <w:t>o</w:t>
      </w:r>
      <w:r w:rsidRPr="00EA50BF">
        <w:rPr>
          <w:rFonts w:cs="Calibri"/>
          <w:b/>
        </w:rPr>
        <w:t>fertados</w:t>
      </w:r>
    </w:p>
    <w:tbl>
      <w:tblPr>
        <w:tblW w:w="0" w:type="auto"/>
        <w:tblBorders>
          <w:top w:val="single" w:sz="8" w:space="0" w:color="000000"/>
          <w:bottom w:val="single" w:sz="8" w:space="0" w:color="000000"/>
        </w:tblBorders>
        <w:tblLook w:val="04A0" w:firstRow="1" w:lastRow="0" w:firstColumn="1" w:lastColumn="0" w:noHBand="0" w:noVBand="1"/>
      </w:tblPr>
      <w:tblGrid>
        <w:gridCol w:w="4322"/>
        <w:gridCol w:w="4322"/>
      </w:tblGrid>
      <w:tr w:rsidR="00F47664" w:rsidRPr="00EA50BF" w14:paraId="4DB481A9" w14:textId="77777777" w:rsidTr="00EE518E">
        <w:tc>
          <w:tcPr>
            <w:tcW w:w="4322" w:type="dxa"/>
          </w:tcPr>
          <w:p w14:paraId="130906DA" w14:textId="77777777" w:rsidR="00F47664" w:rsidRPr="00BE2B59" w:rsidRDefault="00F47664" w:rsidP="00EE518E">
            <w:pPr>
              <w:autoSpaceDE w:val="0"/>
              <w:autoSpaceDN w:val="0"/>
              <w:adjustRightInd w:val="0"/>
              <w:spacing w:after="0"/>
              <w:jc w:val="both"/>
              <w:rPr>
                <w:rFonts w:cs="Calibri"/>
              </w:rPr>
            </w:pPr>
            <w:r w:rsidRPr="00BE2B59">
              <w:rPr>
                <w:rFonts w:cs="Calibri"/>
              </w:rPr>
              <w:t xml:space="preserve">Água via rede pública </w:t>
            </w:r>
          </w:p>
        </w:tc>
        <w:tc>
          <w:tcPr>
            <w:tcW w:w="4322" w:type="dxa"/>
          </w:tcPr>
          <w:p w14:paraId="5C589762" w14:textId="77777777" w:rsidR="00F47664" w:rsidRPr="00BE2B59" w:rsidRDefault="00F47664" w:rsidP="00EE518E">
            <w:pPr>
              <w:autoSpaceDE w:val="0"/>
              <w:autoSpaceDN w:val="0"/>
              <w:adjustRightInd w:val="0"/>
              <w:spacing w:after="0"/>
              <w:jc w:val="right"/>
              <w:rPr>
                <w:rFonts w:cs="Calibri"/>
              </w:rPr>
            </w:pPr>
            <w:r w:rsidRPr="00BE2B59">
              <w:rPr>
                <w:rFonts w:cs="Calibri"/>
              </w:rPr>
              <w:t>100%</w:t>
            </w:r>
          </w:p>
        </w:tc>
      </w:tr>
      <w:tr w:rsidR="00F47664" w:rsidRPr="00EA50BF" w14:paraId="6490A8E2" w14:textId="77777777" w:rsidTr="00EE518E">
        <w:tc>
          <w:tcPr>
            <w:tcW w:w="4322" w:type="dxa"/>
          </w:tcPr>
          <w:p w14:paraId="20DF224A" w14:textId="77777777" w:rsidR="00F47664" w:rsidRPr="00BE2B59" w:rsidRDefault="00F47664" w:rsidP="00EE518E">
            <w:pPr>
              <w:autoSpaceDE w:val="0"/>
              <w:autoSpaceDN w:val="0"/>
              <w:adjustRightInd w:val="0"/>
              <w:spacing w:after="0"/>
              <w:jc w:val="both"/>
              <w:rPr>
                <w:rFonts w:cs="Calibri"/>
              </w:rPr>
            </w:pPr>
            <w:r w:rsidRPr="00BE2B59">
              <w:rPr>
                <w:rFonts w:cs="Calibri"/>
              </w:rPr>
              <w:t>Energia via rede Pública</w:t>
            </w:r>
          </w:p>
        </w:tc>
        <w:tc>
          <w:tcPr>
            <w:tcW w:w="4322" w:type="dxa"/>
          </w:tcPr>
          <w:p w14:paraId="2B3327F5" w14:textId="77777777" w:rsidR="00F47664" w:rsidRPr="00BE2B59" w:rsidRDefault="00F47664" w:rsidP="00EE518E">
            <w:pPr>
              <w:autoSpaceDE w:val="0"/>
              <w:autoSpaceDN w:val="0"/>
              <w:adjustRightInd w:val="0"/>
              <w:spacing w:after="0"/>
              <w:jc w:val="right"/>
              <w:rPr>
                <w:rFonts w:cs="Calibri"/>
              </w:rPr>
            </w:pPr>
            <w:r w:rsidRPr="00BE2B59">
              <w:rPr>
                <w:rFonts w:cs="Calibri"/>
              </w:rPr>
              <w:t>100%</w:t>
            </w:r>
          </w:p>
        </w:tc>
      </w:tr>
      <w:tr w:rsidR="00F47664" w:rsidRPr="00EA50BF" w14:paraId="2A4AF943" w14:textId="77777777" w:rsidTr="00EE518E">
        <w:tc>
          <w:tcPr>
            <w:tcW w:w="4322" w:type="dxa"/>
          </w:tcPr>
          <w:p w14:paraId="101CB9B0" w14:textId="77777777" w:rsidR="00F47664" w:rsidRPr="00BE2B59" w:rsidRDefault="00F47664" w:rsidP="00EE518E">
            <w:pPr>
              <w:autoSpaceDE w:val="0"/>
              <w:autoSpaceDN w:val="0"/>
              <w:adjustRightInd w:val="0"/>
              <w:spacing w:after="0"/>
              <w:jc w:val="both"/>
              <w:rPr>
                <w:rFonts w:cs="Calibri"/>
              </w:rPr>
            </w:pPr>
            <w:r w:rsidRPr="00BE2B59">
              <w:rPr>
                <w:rFonts w:cs="Calibri"/>
              </w:rPr>
              <w:t>Coleta de lixo periódica</w:t>
            </w:r>
          </w:p>
        </w:tc>
        <w:tc>
          <w:tcPr>
            <w:tcW w:w="4322" w:type="dxa"/>
          </w:tcPr>
          <w:p w14:paraId="390C5CA5" w14:textId="77777777" w:rsidR="00F47664" w:rsidRPr="00BE2B59" w:rsidRDefault="00F47664" w:rsidP="00EE518E">
            <w:pPr>
              <w:autoSpaceDE w:val="0"/>
              <w:autoSpaceDN w:val="0"/>
              <w:adjustRightInd w:val="0"/>
              <w:spacing w:after="0"/>
              <w:jc w:val="right"/>
              <w:rPr>
                <w:rFonts w:cs="Calibri"/>
              </w:rPr>
            </w:pPr>
            <w:r w:rsidRPr="00BE2B59">
              <w:rPr>
                <w:rFonts w:cs="Calibri"/>
              </w:rPr>
              <w:t>100%</w:t>
            </w:r>
          </w:p>
        </w:tc>
      </w:tr>
    </w:tbl>
    <w:p w14:paraId="19495895" w14:textId="77777777" w:rsidR="00F47664" w:rsidRPr="00EA50BF" w:rsidRDefault="00F47664" w:rsidP="00F47664">
      <w:pPr>
        <w:autoSpaceDE w:val="0"/>
        <w:autoSpaceDN w:val="0"/>
        <w:adjustRightInd w:val="0"/>
        <w:spacing w:after="0" w:line="240" w:lineRule="auto"/>
        <w:jc w:val="both"/>
        <w:rPr>
          <w:rFonts w:cs="Calibri"/>
        </w:rPr>
      </w:pPr>
    </w:p>
    <w:p w14:paraId="546138DD" w14:textId="77777777" w:rsidR="00F47664" w:rsidRPr="00EA50BF" w:rsidRDefault="00F47664" w:rsidP="00F47664">
      <w:pPr>
        <w:autoSpaceDE w:val="0"/>
        <w:autoSpaceDN w:val="0"/>
        <w:adjustRightInd w:val="0"/>
        <w:spacing w:after="0" w:line="240" w:lineRule="auto"/>
        <w:jc w:val="both"/>
        <w:rPr>
          <w:rFonts w:cs="Calibri"/>
          <w:b/>
        </w:rPr>
      </w:pPr>
      <w:r w:rsidRPr="00EA50BF">
        <w:rPr>
          <w:rFonts w:cs="Calibri"/>
          <w:b/>
        </w:rPr>
        <w:t>Dependências</w:t>
      </w:r>
    </w:p>
    <w:tbl>
      <w:tblPr>
        <w:tblW w:w="0" w:type="auto"/>
        <w:tblBorders>
          <w:top w:val="single" w:sz="8" w:space="0" w:color="000000"/>
          <w:bottom w:val="single" w:sz="8" w:space="0" w:color="000000"/>
        </w:tblBorders>
        <w:tblLook w:val="04A0" w:firstRow="1" w:lastRow="0" w:firstColumn="1" w:lastColumn="0" w:noHBand="0" w:noVBand="1"/>
      </w:tblPr>
      <w:tblGrid>
        <w:gridCol w:w="4322"/>
        <w:gridCol w:w="4322"/>
      </w:tblGrid>
      <w:tr w:rsidR="00F47664" w:rsidRPr="00EA50BF" w14:paraId="08817BFA" w14:textId="77777777" w:rsidTr="00EE518E">
        <w:tc>
          <w:tcPr>
            <w:tcW w:w="4322" w:type="dxa"/>
          </w:tcPr>
          <w:p w14:paraId="60B21C80" w14:textId="77777777" w:rsidR="00F47664" w:rsidRPr="00BE2B59" w:rsidRDefault="00F47664" w:rsidP="00EE518E">
            <w:pPr>
              <w:autoSpaceDE w:val="0"/>
              <w:autoSpaceDN w:val="0"/>
              <w:adjustRightInd w:val="0"/>
              <w:spacing w:after="0"/>
              <w:jc w:val="both"/>
              <w:rPr>
                <w:rFonts w:cs="Calibri"/>
              </w:rPr>
            </w:pPr>
            <w:r w:rsidRPr="00BE2B59">
              <w:rPr>
                <w:rFonts w:cs="Calibri"/>
              </w:rPr>
              <w:t>Biblioteca</w:t>
            </w:r>
          </w:p>
        </w:tc>
        <w:tc>
          <w:tcPr>
            <w:tcW w:w="4322" w:type="dxa"/>
          </w:tcPr>
          <w:p w14:paraId="2BFC48CC" w14:textId="2DDAD76B" w:rsidR="00F47664" w:rsidRPr="00BE2B59" w:rsidRDefault="00442E5A" w:rsidP="00EE518E">
            <w:pPr>
              <w:autoSpaceDE w:val="0"/>
              <w:autoSpaceDN w:val="0"/>
              <w:adjustRightInd w:val="0"/>
              <w:spacing w:after="0"/>
              <w:jc w:val="right"/>
              <w:rPr>
                <w:rFonts w:cs="Calibri"/>
              </w:rPr>
            </w:pPr>
            <w:r>
              <w:rPr>
                <w:rFonts w:cs="Calibri"/>
              </w:rPr>
              <w:t>10</w:t>
            </w:r>
            <w:r w:rsidR="00F47664" w:rsidRPr="00BE2B59">
              <w:rPr>
                <w:rFonts w:cs="Calibri"/>
              </w:rPr>
              <w:t>0%</w:t>
            </w:r>
          </w:p>
        </w:tc>
      </w:tr>
      <w:tr w:rsidR="00F47664" w:rsidRPr="00EA50BF" w14:paraId="722FB675" w14:textId="77777777" w:rsidTr="00EE518E">
        <w:tc>
          <w:tcPr>
            <w:tcW w:w="4322" w:type="dxa"/>
          </w:tcPr>
          <w:p w14:paraId="6A7DCC55" w14:textId="77777777" w:rsidR="00F47664" w:rsidRPr="00BE2B59" w:rsidRDefault="00F47664" w:rsidP="00EE518E">
            <w:pPr>
              <w:autoSpaceDE w:val="0"/>
              <w:autoSpaceDN w:val="0"/>
              <w:adjustRightInd w:val="0"/>
              <w:spacing w:after="0"/>
              <w:jc w:val="both"/>
              <w:rPr>
                <w:rFonts w:cs="Calibri"/>
              </w:rPr>
            </w:pPr>
            <w:r w:rsidRPr="00BE2B59">
              <w:rPr>
                <w:rFonts w:cs="Calibri"/>
              </w:rPr>
              <w:t>Cozinha</w:t>
            </w:r>
          </w:p>
        </w:tc>
        <w:tc>
          <w:tcPr>
            <w:tcW w:w="4322" w:type="dxa"/>
          </w:tcPr>
          <w:p w14:paraId="7714C0A7" w14:textId="77777777" w:rsidR="00F47664" w:rsidRPr="00BE2B59" w:rsidRDefault="00F47664" w:rsidP="00EE518E">
            <w:pPr>
              <w:autoSpaceDE w:val="0"/>
              <w:autoSpaceDN w:val="0"/>
              <w:adjustRightInd w:val="0"/>
              <w:spacing w:after="0"/>
              <w:jc w:val="right"/>
              <w:rPr>
                <w:rFonts w:cs="Calibri"/>
              </w:rPr>
            </w:pPr>
            <w:r w:rsidRPr="00BE2B59">
              <w:rPr>
                <w:rFonts w:cs="Calibri"/>
              </w:rPr>
              <w:t>100%</w:t>
            </w:r>
          </w:p>
        </w:tc>
      </w:tr>
      <w:tr w:rsidR="00F47664" w:rsidRPr="00EA50BF" w14:paraId="7001996B" w14:textId="77777777" w:rsidTr="00EE518E">
        <w:tc>
          <w:tcPr>
            <w:tcW w:w="4322" w:type="dxa"/>
          </w:tcPr>
          <w:p w14:paraId="2B77A702" w14:textId="77777777" w:rsidR="00F47664" w:rsidRPr="00BE2B59" w:rsidRDefault="00F47664" w:rsidP="00EE518E">
            <w:pPr>
              <w:autoSpaceDE w:val="0"/>
              <w:autoSpaceDN w:val="0"/>
              <w:adjustRightInd w:val="0"/>
              <w:spacing w:after="0"/>
              <w:jc w:val="both"/>
              <w:rPr>
                <w:rFonts w:cs="Calibri"/>
              </w:rPr>
            </w:pPr>
            <w:r w:rsidRPr="00BE2B59">
              <w:rPr>
                <w:rFonts w:cs="Calibri"/>
              </w:rPr>
              <w:t>Laboratório de informática</w:t>
            </w:r>
          </w:p>
        </w:tc>
        <w:tc>
          <w:tcPr>
            <w:tcW w:w="4322" w:type="dxa"/>
          </w:tcPr>
          <w:p w14:paraId="284EBEFC" w14:textId="34B80F38" w:rsidR="00F47664" w:rsidRPr="00BE2B59" w:rsidRDefault="00442E5A" w:rsidP="00EE518E">
            <w:pPr>
              <w:autoSpaceDE w:val="0"/>
              <w:autoSpaceDN w:val="0"/>
              <w:adjustRightInd w:val="0"/>
              <w:spacing w:after="0"/>
              <w:jc w:val="right"/>
              <w:rPr>
                <w:rFonts w:cs="Calibri"/>
              </w:rPr>
            </w:pPr>
            <w:r>
              <w:rPr>
                <w:rFonts w:cs="Calibri"/>
              </w:rPr>
              <w:t>10</w:t>
            </w:r>
            <w:r w:rsidR="00F47664" w:rsidRPr="00BE2B59">
              <w:rPr>
                <w:rFonts w:cs="Calibri"/>
              </w:rPr>
              <w:t>0%</w:t>
            </w:r>
          </w:p>
        </w:tc>
      </w:tr>
      <w:tr w:rsidR="00F47664" w:rsidRPr="00EA50BF" w14:paraId="65D0F96F" w14:textId="77777777" w:rsidTr="00EE518E">
        <w:tc>
          <w:tcPr>
            <w:tcW w:w="4322" w:type="dxa"/>
          </w:tcPr>
          <w:p w14:paraId="08678FD7" w14:textId="77777777" w:rsidR="00F47664" w:rsidRPr="00BE2B59" w:rsidRDefault="00F47664" w:rsidP="00EE518E">
            <w:pPr>
              <w:autoSpaceDE w:val="0"/>
              <w:autoSpaceDN w:val="0"/>
              <w:adjustRightInd w:val="0"/>
              <w:spacing w:after="0"/>
              <w:jc w:val="both"/>
              <w:rPr>
                <w:rFonts w:cs="Calibri"/>
              </w:rPr>
            </w:pPr>
            <w:r w:rsidRPr="00BE2B59">
              <w:rPr>
                <w:rFonts w:cs="Calibri"/>
              </w:rPr>
              <w:lastRenderedPageBreak/>
              <w:t>Quadra de Esportes</w:t>
            </w:r>
          </w:p>
        </w:tc>
        <w:tc>
          <w:tcPr>
            <w:tcW w:w="4322" w:type="dxa"/>
          </w:tcPr>
          <w:p w14:paraId="0805E93A" w14:textId="261E16B5" w:rsidR="00F47664" w:rsidRPr="00BE2B59" w:rsidRDefault="006B3B9F" w:rsidP="00EE518E">
            <w:pPr>
              <w:autoSpaceDE w:val="0"/>
              <w:autoSpaceDN w:val="0"/>
              <w:adjustRightInd w:val="0"/>
              <w:spacing w:after="0"/>
              <w:jc w:val="right"/>
              <w:rPr>
                <w:rFonts w:cs="Calibri"/>
              </w:rPr>
            </w:pPr>
            <w:r>
              <w:rPr>
                <w:rFonts w:cs="Calibri"/>
              </w:rPr>
              <w:t>5</w:t>
            </w:r>
            <w:r w:rsidR="00F47664" w:rsidRPr="00BE2B59">
              <w:rPr>
                <w:rFonts w:cs="Calibri"/>
              </w:rPr>
              <w:t>0%</w:t>
            </w:r>
          </w:p>
        </w:tc>
      </w:tr>
      <w:tr w:rsidR="00F47664" w:rsidRPr="00EA50BF" w14:paraId="4C046FBD" w14:textId="77777777" w:rsidTr="00EE518E">
        <w:tc>
          <w:tcPr>
            <w:tcW w:w="4322" w:type="dxa"/>
          </w:tcPr>
          <w:p w14:paraId="1CFE0D57" w14:textId="77777777" w:rsidR="00F47664" w:rsidRPr="00BE2B59" w:rsidRDefault="00F47664" w:rsidP="00EE518E">
            <w:pPr>
              <w:autoSpaceDE w:val="0"/>
              <w:autoSpaceDN w:val="0"/>
              <w:adjustRightInd w:val="0"/>
              <w:spacing w:after="0"/>
              <w:jc w:val="both"/>
              <w:rPr>
                <w:rFonts w:cs="Calibri"/>
              </w:rPr>
            </w:pPr>
            <w:r w:rsidRPr="00BE2B59">
              <w:rPr>
                <w:rFonts w:cs="Calibri"/>
              </w:rPr>
              <w:t>Sala para Leitura</w:t>
            </w:r>
          </w:p>
        </w:tc>
        <w:tc>
          <w:tcPr>
            <w:tcW w:w="4322" w:type="dxa"/>
          </w:tcPr>
          <w:p w14:paraId="5952794D" w14:textId="77777777" w:rsidR="00F47664" w:rsidRPr="00BE2B59" w:rsidRDefault="00F47664" w:rsidP="00EE518E">
            <w:pPr>
              <w:autoSpaceDE w:val="0"/>
              <w:autoSpaceDN w:val="0"/>
              <w:adjustRightInd w:val="0"/>
              <w:spacing w:after="0"/>
              <w:jc w:val="right"/>
              <w:rPr>
                <w:rFonts w:cs="Calibri"/>
              </w:rPr>
            </w:pPr>
            <w:r w:rsidRPr="00BE2B59">
              <w:rPr>
                <w:rFonts w:cs="Calibri"/>
              </w:rPr>
              <w:t>40%</w:t>
            </w:r>
          </w:p>
        </w:tc>
      </w:tr>
      <w:tr w:rsidR="00F47664" w:rsidRPr="00EA50BF" w14:paraId="1C4D55B6" w14:textId="77777777" w:rsidTr="00EE518E">
        <w:tc>
          <w:tcPr>
            <w:tcW w:w="4322" w:type="dxa"/>
          </w:tcPr>
          <w:p w14:paraId="613F8DA9" w14:textId="77777777" w:rsidR="00F47664" w:rsidRPr="00BE2B59" w:rsidRDefault="00F47664" w:rsidP="00EE518E">
            <w:pPr>
              <w:autoSpaceDE w:val="0"/>
              <w:autoSpaceDN w:val="0"/>
              <w:adjustRightInd w:val="0"/>
              <w:spacing w:after="0"/>
              <w:jc w:val="both"/>
              <w:rPr>
                <w:rFonts w:cs="Calibri"/>
              </w:rPr>
            </w:pPr>
            <w:r w:rsidRPr="00BE2B59">
              <w:rPr>
                <w:rFonts w:cs="Calibri"/>
              </w:rPr>
              <w:t xml:space="preserve">Sala para a Diretoria </w:t>
            </w:r>
          </w:p>
        </w:tc>
        <w:tc>
          <w:tcPr>
            <w:tcW w:w="4322" w:type="dxa"/>
          </w:tcPr>
          <w:p w14:paraId="5E2A6ABA" w14:textId="77777777" w:rsidR="00F47664" w:rsidRPr="00BE2B59" w:rsidRDefault="00F47664" w:rsidP="00EE518E">
            <w:pPr>
              <w:autoSpaceDE w:val="0"/>
              <w:autoSpaceDN w:val="0"/>
              <w:adjustRightInd w:val="0"/>
              <w:spacing w:after="0"/>
              <w:jc w:val="right"/>
              <w:rPr>
                <w:rFonts w:cs="Calibri"/>
              </w:rPr>
            </w:pPr>
            <w:r w:rsidRPr="00BE2B59">
              <w:rPr>
                <w:rFonts w:cs="Calibri"/>
              </w:rPr>
              <w:t>100%</w:t>
            </w:r>
          </w:p>
        </w:tc>
      </w:tr>
      <w:tr w:rsidR="00F47664" w:rsidRPr="00EA50BF" w14:paraId="234663D3" w14:textId="77777777" w:rsidTr="00EE518E">
        <w:tc>
          <w:tcPr>
            <w:tcW w:w="4322" w:type="dxa"/>
          </w:tcPr>
          <w:p w14:paraId="5DDDEF6C" w14:textId="77777777" w:rsidR="00F47664" w:rsidRPr="00BE2B59" w:rsidRDefault="00F47664" w:rsidP="00EE518E">
            <w:pPr>
              <w:autoSpaceDE w:val="0"/>
              <w:autoSpaceDN w:val="0"/>
              <w:adjustRightInd w:val="0"/>
              <w:spacing w:after="0"/>
              <w:jc w:val="both"/>
              <w:rPr>
                <w:rFonts w:cs="Calibri"/>
              </w:rPr>
            </w:pPr>
            <w:r w:rsidRPr="00BE2B59">
              <w:rPr>
                <w:rFonts w:cs="Calibri"/>
              </w:rPr>
              <w:t>Sala para os Professores</w:t>
            </w:r>
          </w:p>
        </w:tc>
        <w:tc>
          <w:tcPr>
            <w:tcW w:w="4322" w:type="dxa"/>
          </w:tcPr>
          <w:p w14:paraId="2636E6F1" w14:textId="77777777" w:rsidR="00F47664" w:rsidRPr="00BE2B59" w:rsidRDefault="00F47664" w:rsidP="00EE518E">
            <w:pPr>
              <w:autoSpaceDE w:val="0"/>
              <w:autoSpaceDN w:val="0"/>
              <w:adjustRightInd w:val="0"/>
              <w:spacing w:after="0"/>
              <w:jc w:val="right"/>
              <w:rPr>
                <w:rFonts w:cs="Calibri"/>
              </w:rPr>
            </w:pPr>
            <w:r w:rsidRPr="00BE2B59">
              <w:rPr>
                <w:rFonts w:cs="Calibri"/>
              </w:rPr>
              <w:t>100%</w:t>
            </w:r>
          </w:p>
        </w:tc>
      </w:tr>
      <w:tr w:rsidR="00F47664" w:rsidRPr="00EA50BF" w14:paraId="7AA39BB6" w14:textId="77777777" w:rsidTr="00EE518E">
        <w:tc>
          <w:tcPr>
            <w:tcW w:w="4322" w:type="dxa"/>
          </w:tcPr>
          <w:p w14:paraId="5E7058F0" w14:textId="77777777" w:rsidR="00F47664" w:rsidRPr="00BE2B59" w:rsidRDefault="00F47664" w:rsidP="00EE518E">
            <w:pPr>
              <w:autoSpaceDE w:val="0"/>
              <w:autoSpaceDN w:val="0"/>
              <w:adjustRightInd w:val="0"/>
              <w:spacing w:after="0"/>
              <w:jc w:val="both"/>
              <w:rPr>
                <w:rFonts w:cs="Calibri"/>
              </w:rPr>
            </w:pPr>
            <w:r w:rsidRPr="00BE2B59">
              <w:rPr>
                <w:rFonts w:cs="Calibri"/>
              </w:rPr>
              <w:t>Sala para atendimento especial</w:t>
            </w:r>
          </w:p>
        </w:tc>
        <w:tc>
          <w:tcPr>
            <w:tcW w:w="4322" w:type="dxa"/>
          </w:tcPr>
          <w:p w14:paraId="1710CD60" w14:textId="3A9BA9D3" w:rsidR="00F47664" w:rsidRPr="00BE2B59" w:rsidRDefault="00442E5A" w:rsidP="00EE518E">
            <w:pPr>
              <w:autoSpaceDE w:val="0"/>
              <w:autoSpaceDN w:val="0"/>
              <w:adjustRightInd w:val="0"/>
              <w:spacing w:after="0"/>
              <w:jc w:val="right"/>
              <w:rPr>
                <w:rFonts w:cs="Calibri"/>
              </w:rPr>
            </w:pPr>
            <w:r>
              <w:rPr>
                <w:rFonts w:cs="Calibri"/>
              </w:rPr>
              <w:t>16,6</w:t>
            </w:r>
            <w:r w:rsidR="00F47664" w:rsidRPr="00BE2B59">
              <w:rPr>
                <w:rFonts w:cs="Calibri"/>
              </w:rPr>
              <w:t>%</w:t>
            </w:r>
          </w:p>
        </w:tc>
      </w:tr>
      <w:tr w:rsidR="00F47664" w:rsidRPr="00EA50BF" w14:paraId="02BDE9C4" w14:textId="77777777" w:rsidTr="00EE518E">
        <w:tc>
          <w:tcPr>
            <w:tcW w:w="4322" w:type="dxa"/>
          </w:tcPr>
          <w:p w14:paraId="71998C07" w14:textId="77777777" w:rsidR="00F47664" w:rsidRPr="00BE2B59" w:rsidRDefault="00F47664" w:rsidP="00EE518E">
            <w:pPr>
              <w:autoSpaceDE w:val="0"/>
              <w:autoSpaceDN w:val="0"/>
              <w:adjustRightInd w:val="0"/>
              <w:spacing w:after="0"/>
              <w:jc w:val="both"/>
              <w:rPr>
                <w:rFonts w:cs="Calibri"/>
              </w:rPr>
            </w:pPr>
            <w:r w:rsidRPr="00BE2B59">
              <w:rPr>
                <w:rFonts w:cs="Calibri"/>
              </w:rPr>
              <w:t>Sanitário dentro do prédio da escola</w:t>
            </w:r>
          </w:p>
        </w:tc>
        <w:tc>
          <w:tcPr>
            <w:tcW w:w="4322" w:type="dxa"/>
          </w:tcPr>
          <w:p w14:paraId="2A9DCC93" w14:textId="77777777" w:rsidR="00F47664" w:rsidRPr="00BE2B59" w:rsidRDefault="00F47664" w:rsidP="00EE518E">
            <w:pPr>
              <w:autoSpaceDE w:val="0"/>
              <w:autoSpaceDN w:val="0"/>
              <w:adjustRightInd w:val="0"/>
              <w:spacing w:after="0"/>
              <w:jc w:val="right"/>
              <w:rPr>
                <w:rFonts w:cs="Calibri"/>
              </w:rPr>
            </w:pPr>
            <w:r w:rsidRPr="00BE2B59">
              <w:rPr>
                <w:rFonts w:cs="Calibri"/>
              </w:rPr>
              <w:t>100%</w:t>
            </w:r>
          </w:p>
        </w:tc>
      </w:tr>
    </w:tbl>
    <w:p w14:paraId="4ABDA6D2" w14:textId="77777777" w:rsidR="00F47664" w:rsidRPr="00EA50BF" w:rsidRDefault="00F47664" w:rsidP="00F47664">
      <w:pPr>
        <w:autoSpaceDE w:val="0"/>
        <w:autoSpaceDN w:val="0"/>
        <w:adjustRightInd w:val="0"/>
        <w:spacing w:after="0" w:line="240" w:lineRule="auto"/>
        <w:jc w:val="both"/>
        <w:rPr>
          <w:rFonts w:cs="Calibri"/>
        </w:rPr>
      </w:pPr>
    </w:p>
    <w:p w14:paraId="1A544019" w14:textId="77777777" w:rsidR="00F47664" w:rsidRPr="00EA50BF" w:rsidRDefault="00F47664" w:rsidP="00F47664">
      <w:pPr>
        <w:autoSpaceDE w:val="0"/>
        <w:autoSpaceDN w:val="0"/>
        <w:adjustRightInd w:val="0"/>
        <w:spacing w:after="0" w:line="240" w:lineRule="auto"/>
        <w:jc w:val="both"/>
        <w:rPr>
          <w:rFonts w:cs="Calibri"/>
          <w:b/>
        </w:rPr>
      </w:pPr>
      <w:r w:rsidRPr="00EA50BF">
        <w:rPr>
          <w:rFonts w:cs="Calibri"/>
          <w:b/>
        </w:rPr>
        <w:t>Equipamentos</w:t>
      </w:r>
    </w:p>
    <w:tbl>
      <w:tblPr>
        <w:tblW w:w="0" w:type="auto"/>
        <w:tblBorders>
          <w:top w:val="single" w:sz="8" w:space="0" w:color="000000"/>
          <w:bottom w:val="single" w:sz="8" w:space="0" w:color="000000"/>
        </w:tblBorders>
        <w:tblLook w:val="04A0" w:firstRow="1" w:lastRow="0" w:firstColumn="1" w:lastColumn="0" w:noHBand="0" w:noVBand="1"/>
      </w:tblPr>
      <w:tblGrid>
        <w:gridCol w:w="4322"/>
        <w:gridCol w:w="4322"/>
      </w:tblGrid>
      <w:tr w:rsidR="00F47664" w:rsidRPr="00EA50BF" w14:paraId="69117D9F" w14:textId="77777777" w:rsidTr="00EE518E">
        <w:tc>
          <w:tcPr>
            <w:tcW w:w="4322" w:type="dxa"/>
          </w:tcPr>
          <w:p w14:paraId="74DBD95D" w14:textId="77777777" w:rsidR="00F47664" w:rsidRPr="00BE2B59" w:rsidRDefault="00F47664" w:rsidP="00EE518E">
            <w:pPr>
              <w:autoSpaceDE w:val="0"/>
              <w:autoSpaceDN w:val="0"/>
              <w:adjustRightInd w:val="0"/>
              <w:spacing w:after="0"/>
              <w:jc w:val="both"/>
              <w:rPr>
                <w:rFonts w:cs="Calibri"/>
              </w:rPr>
            </w:pPr>
            <w:r w:rsidRPr="00BE2B59">
              <w:rPr>
                <w:rFonts w:cs="Calibri"/>
              </w:rPr>
              <w:t>Impressora</w:t>
            </w:r>
          </w:p>
        </w:tc>
        <w:tc>
          <w:tcPr>
            <w:tcW w:w="4322" w:type="dxa"/>
          </w:tcPr>
          <w:p w14:paraId="312EBCE5" w14:textId="77777777" w:rsidR="00F47664" w:rsidRPr="00BE2B59" w:rsidRDefault="00F47664" w:rsidP="00EE518E">
            <w:pPr>
              <w:autoSpaceDE w:val="0"/>
              <w:autoSpaceDN w:val="0"/>
              <w:adjustRightInd w:val="0"/>
              <w:spacing w:after="0"/>
              <w:jc w:val="right"/>
              <w:rPr>
                <w:rFonts w:cs="Calibri"/>
              </w:rPr>
            </w:pPr>
            <w:r w:rsidRPr="00BE2B59">
              <w:rPr>
                <w:rFonts w:cs="Calibri"/>
              </w:rPr>
              <w:t>100%</w:t>
            </w:r>
          </w:p>
        </w:tc>
      </w:tr>
      <w:tr w:rsidR="00F47664" w:rsidRPr="00EA50BF" w14:paraId="2656609A" w14:textId="77777777" w:rsidTr="00EE518E">
        <w:tc>
          <w:tcPr>
            <w:tcW w:w="4322" w:type="dxa"/>
          </w:tcPr>
          <w:p w14:paraId="5F0D3432" w14:textId="77777777" w:rsidR="00F47664" w:rsidRPr="00BE2B59" w:rsidRDefault="00F47664" w:rsidP="00EE518E">
            <w:pPr>
              <w:autoSpaceDE w:val="0"/>
              <w:autoSpaceDN w:val="0"/>
              <w:adjustRightInd w:val="0"/>
              <w:spacing w:after="0"/>
              <w:jc w:val="both"/>
              <w:rPr>
                <w:rFonts w:cs="Calibri"/>
              </w:rPr>
            </w:pPr>
            <w:r w:rsidRPr="00BE2B59">
              <w:rPr>
                <w:rFonts w:cs="Calibri"/>
              </w:rPr>
              <w:t>Maquina Copiadora</w:t>
            </w:r>
          </w:p>
        </w:tc>
        <w:tc>
          <w:tcPr>
            <w:tcW w:w="4322" w:type="dxa"/>
          </w:tcPr>
          <w:p w14:paraId="18985089" w14:textId="77777777" w:rsidR="00F47664" w:rsidRPr="00BE2B59" w:rsidRDefault="00F47664" w:rsidP="00EE518E">
            <w:pPr>
              <w:autoSpaceDE w:val="0"/>
              <w:autoSpaceDN w:val="0"/>
              <w:adjustRightInd w:val="0"/>
              <w:spacing w:after="0"/>
              <w:jc w:val="right"/>
              <w:rPr>
                <w:rFonts w:cs="Calibri"/>
              </w:rPr>
            </w:pPr>
            <w:r w:rsidRPr="00BE2B59">
              <w:rPr>
                <w:rFonts w:cs="Calibri"/>
              </w:rPr>
              <w:t>100%</w:t>
            </w:r>
          </w:p>
        </w:tc>
      </w:tr>
      <w:tr w:rsidR="00F47664" w:rsidRPr="00EA50BF" w14:paraId="2588359F" w14:textId="77777777" w:rsidTr="00EE518E">
        <w:tc>
          <w:tcPr>
            <w:tcW w:w="4322" w:type="dxa"/>
          </w:tcPr>
          <w:p w14:paraId="5AC4BCB3" w14:textId="77777777" w:rsidR="00F47664" w:rsidRPr="00BE2B59" w:rsidRDefault="00F47664" w:rsidP="00EE518E">
            <w:pPr>
              <w:autoSpaceDE w:val="0"/>
              <w:autoSpaceDN w:val="0"/>
              <w:adjustRightInd w:val="0"/>
              <w:spacing w:after="0"/>
              <w:jc w:val="both"/>
              <w:rPr>
                <w:rFonts w:cs="Calibri"/>
              </w:rPr>
            </w:pPr>
            <w:r w:rsidRPr="00BE2B59">
              <w:rPr>
                <w:rFonts w:cs="Calibri"/>
              </w:rPr>
              <w:t>Retroprojetor</w:t>
            </w:r>
          </w:p>
        </w:tc>
        <w:tc>
          <w:tcPr>
            <w:tcW w:w="4322" w:type="dxa"/>
          </w:tcPr>
          <w:p w14:paraId="4888072D" w14:textId="30DE5BB1" w:rsidR="00F47664" w:rsidRPr="00BE2B59" w:rsidRDefault="00442E5A" w:rsidP="00EE518E">
            <w:pPr>
              <w:autoSpaceDE w:val="0"/>
              <w:autoSpaceDN w:val="0"/>
              <w:adjustRightInd w:val="0"/>
              <w:spacing w:after="0"/>
              <w:jc w:val="right"/>
              <w:rPr>
                <w:rFonts w:cs="Calibri"/>
              </w:rPr>
            </w:pPr>
            <w:r>
              <w:rPr>
                <w:rFonts w:cs="Calibri"/>
              </w:rPr>
              <w:t>10</w:t>
            </w:r>
            <w:r w:rsidR="00F47664" w:rsidRPr="00BE2B59">
              <w:rPr>
                <w:rFonts w:cs="Calibri"/>
              </w:rPr>
              <w:t>0%</w:t>
            </w:r>
          </w:p>
        </w:tc>
      </w:tr>
      <w:tr w:rsidR="00F47664" w:rsidRPr="00EA50BF" w14:paraId="59387D7E" w14:textId="77777777" w:rsidTr="00EE518E">
        <w:tc>
          <w:tcPr>
            <w:tcW w:w="4322" w:type="dxa"/>
          </w:tcPr>
          <w:p w14:paraId="757DDA4B" w14:textId="77777777" w:rsidR="00F47664" w:rsidRPr="00BE2B59" w:rsidRDefault="00F47664" w:rsidP="00EE518E">
            <w:pPr>
              <w:autoSpaceDE w:val="0"/>
              <w:autoSpaceDN w:val="0"/>
              <w:adjustRightInd w:val="0"/>
              <w:spacing w:after="0"/>
              <w:jc w:val="both"/>
              <w:rPr>
                <w:rFonts w:cs="Calibri"/>
              </w:rPr>
            </w:pPr>
            <w:r w:rsidRPr="00BE2B59">
              <w:rPr>
                <w:rFonts w:cs="Calibri"/>
              </w:rPr>
              <w:t>Televisão</w:t>
            </w:r>
          </w:p>
        </w:tc>
        <w:tc>
          <w:tcPr>
            <w:tcW w:w="4322" w:type="dxa"/>
          </w:tcPr>
          <w:p w14:paraId="782C5EA9" w14:textId="77777777" w:rsidR="00F47664" w:rsidRPr="00BE2B59" w:rsidRDefault="00F47664" w:rsidP="00EE518E">
            <w:pPr>
              <w:autoSpaceDE w:val="0"/>
              <w:autoSpaceDN w:val="0"/>
              <w:adjustRightInd w:val="0"/>
              <w:spacing w:after="0"/>
              <w:jc w:val="right"/>
              <w:rPr>
                <w:rFonts w:cs="Calibri"/>
              </w:rPr>
            </w:pPr>
            <w:r w:rsidRPr="00BE2B59">
              <w:rPr>
                <w:rFonts w:cs="Calibri"/>
              </w:rPr>
              <w:t>100%</w:t>
            </w:r>
          </w:p>
        </w:tc>
      </w:tr>
    </w:tbl>
    <w:p w14:paraId="31695D30" w14:textId="77777777" w:rsidR="00F47664" w:rsidRPr="00EA50BF" w:rsidRDefault="00F47664" w:rsidP="00F47664">
      <w:pPr>
        <w:autoSpaceDE w:val="0"/>
        <w:autoSpaceDN w:val="0"/>
        <w:adjustRightInd w:val="0"/>
        <w:spacing w:after="0" w:line="240" w:lineRule="auto"/>
        <w:jc w:val="both"/>
        <w:rPr>
          <w:rFonts w:cs="Calibri"/>
        </w:rPr>
      </w:pPr>
    </w:p>
    <w:p w14:paraId="3228D806" w14:textId="77777777" w:rsidR="00F47664" w:rsidRPr="00EA50BF" w:rsidRDefault="00F47664" w:rsidP="00F47664">
      <w:pPr>
        <w:autoSpaceDE w:val="0"/>
        <w:autoSpaceDN w:val="0"/>
        <w:adjustRightInd w:val="0"/>
        <w:spacing w:after="0" w:line="240" w:lineRule="auto"/>
        <w:jc w:val="both"/>
        <w:rPr>
          <w:rFonts w:cs="Calibri"/>
          <w:b/>
        </w:rPr>
      </w:pPr>
      <w:r w:rsidRPr="00EA50BF">
        <w:rPr>
          <w:rFonts w:cs="Calibri"/>
          <w:b/>
        </w:rPr>
        <w:t>Tecnologia</w:t>
      </w:r>
    </w:p>
    <w:tbl>
      <w:tblPr>
        <w:tblW w:w="0" w:type="auto"/>
        <w:tblBorders>
          <w:top w:val="single" w:sz="8" w:space="0" w:color="000000"/>
          <w:bottom w:val="single" w:sz="8" w:space="0" w:color="000000"/>
        </w:tblBorders>
        <w:tblLook w:val="04A0" w:firstRow="1" w:lastRow="0" w:firstColumn="1" w:lastColumn="0" w:noHBand="0" w:noVBand="1"/>
      </w:tblPr>
      <w:tblGrid>
        <w:gridCol w:w="4322"/>
        <w:gridCol w:w="4322"/>
      </w:tblGrid>
      <w:tr w:rsidR="00F47664" w:rsidRPr="00EA50BF" w14:paraId="2539FAE7" w14:textId="77777777" w:rsidTr="00EE518E">
        <w:tc>
          <w:tcPr>
            <w:tcW w:w="4322" w:type="dxa"/>
          </w:tcPr>
          <w:p w14:paraId="20DC3E1D" w14:textId="77777777" w:rsidR="00F47664" w:rsidRPr="00BE2B59" w:rsidRDefault="00F47664" w:rsidP="00EE518E">
            <w:pPr>
              <w:autoSpaceDE w:val="0"/>
              <w:autoSpaceDN w:val="0"/>
              <w:adjustRightInd w:val="0"/>
              <w:spacing w:after="0"/>
              <w:jc w:val="both"/>
              <w:rPr>
                <w:rFonts w:cs="Calibri"/>
              </w:rPr>
            </w:pPr>
            <w:r w:rsidRPr="00BE2B59">
              <w:rPr>
                <w:rFonts w:cs="Calibri"/>
              </w:rPr>
              <w:t>Internet</w:t>
            </w:r>
          </w:p>
        </w:tc>
        <w:tc>
          <w:tcPr>
            <w:tcW w:w="4322" w:type="dxa"/>
          </w:tcPr>
          <w:p w14:paraId="3C47B00F" w14:textId="611A210A" w:rsidR="00F47664" w:rsidRPr="00BE2B59" w:rsidRDefault="007E5C0F" w:rsidP="00EE518E">
            <w:pPr>
              <w:autoSpaceDE w:val="0"/>
              <w:autoSpaceDN w:val="0"/>
              <w:adjustRightInd w:val="0"/>
              <w:spacing w:after="0"/>
              <w:jc w:val="right"/>
              <w:rPr>
                <w:rFonts w:cs="Calibri"/>
              </w:rPr>
            </w:pPr>
            <w:r>
              <w:rPr>
                <w:rFonts w:cs="Calibri"/>
              </w:rPr>
              <w:t>10</w:t>
            </w:r>
            <w:r w:rsidR="00F47664" w:rsidRPr="00BE2B59">
              <w:rPr>
                <w:rFonts w:cs="Calibri"/>
              </w:rPr>
              <w:t>0%</w:t>
            </w:r>
          </w:p>
        </w:tc>
      </w:tr>
    </w:tbl>
    <w:p w14:paraId="24112344" w14:textId="77777777" w:rsidR="00F47664" w:rsidRDefault="00F47664" w:rsidP="00382A32">
      <w:pPr>
        <w:spacing w:after="120" w:line="360" w:lineRule="auto"/>
        <w:jc w:val="both"/>
        <w:rPr>
          <w:rFonts w:ascii="Arial" w:hAnsi="Arial" w:cs="Arial"/>
          <w:color w:val="FF0000"/>
          <w:sz w:val="24"/>
          <w:szCs w:val="24"/>
        </w:rPr>
      </w:pPr>
    </w:p>
    <w:p w14:paraId="6A432E28" w14:textId="4A36B806" w:rsidR="00382A32" w:rsidRPr="00843316" w:rsidRDefault="00382A32" w:rsidP="00382A32">
      <w:pPr>
        <w:spacing w:after="120" w:line="360" w:lineRule="auto"/>
        <w:jc w:val="both"/>
        <w:rPr>
          <w:rFonts w:ascii="Arial" w:hAnsi="Arial" w:cs="Arial"/>
          <w:sz w:val="24"/>
          <w:szCs w:val="24"/>
        </w:rPr>
      </w:pPr>
      <w:r w:rsidRPr="00843316">
        <w:rPr>
          <w:rFonts w:ascii="Arial" w:hAnsi="Arial" w:cs="Arial"/>
          <w:sz w:val="24"/>
          <w:szCs w:val="24"/>
        </w:rPr>
        <w:t xml:space="preserve">Com </w:t>
      </w:r>
      <w:r w:rsidR="00F47664" w:rsidRPr="00843316">
        <w:rPr>
          <w:rFonts w:ascii="Arial" w:hAnsi="Arial" w:cs="Arial"/>
          <w:sz w:val="24"/>
          <w:szCs w:val="24"/>
        </w:rPr>
        <w:t>b</w:t>
      </w:r>
      <w:r w:rsidRPr="00843316">
        <w:rPr>
          <w:rFonts w:ascii="Arial" w:hAnsi="Arial" w:cs="Arial"/>
          <w:sz w:val="24"/>
          <w:szCs w:val="24"/>
        </w:rPr>
        <w:t xml:space="preserve">ase nos </w:t>
      </w:r>
      <w:r w:rsidR="00F47664" w:rsidRPr="00843316">
        <w:rPr>
          <w:rFonts w:ascii="Arial" w:hAnsi="Arial" w:cs="Arial"/>
          <w:sz w:val="24"/>
          <w:szCs w:val="24"/>
        </w:rPr>
        <w:t>d</w:t>
      </w:r>
      <w:r w:rsidRPr="00843316">
        <w:rPr>
          <w:rFonts w:ascii="Arial" w:hAnsi="Arial" w:cs="Arial"/>
          <w:sz w:val="24"/>
          <w:szCs w:val="24"/>
        </w:rPr>
        <w:t xml:space="preserve">ados </w:t>
      </w:r>
      <w:r w:rsidR="00F47664" w:rsidRPr="00843316">
        <w:rPr>
          <w:rFonts w:ascii="Arial" w:hAnsi="Arial" w:cs="Arial"/>
          <w:sz w:val="24"/>
          <w:szCs w:val="24"/>
        </w:rPr>
        <w:t>a</w:t>
      </w:r>
      <w:r w:rsidRPr="00843316">
        <w:rPr>
          <w:rFonts w:ascii="Arial" w:hAnsi="Arial" w:cs="Arial"/>
          <w:sz w:val="24"/>
          <w:szCs w:val="24"/>
        </w:rPr>
        <w:t xml:space="preserve">presentados podemos afirmar que a educação no </w:t>
      </w:r>
      <w:r w:rsidR="00F47664" w:rsidRPr="00843316">
        <w:rPr>
          <w:rFonts w:ascii="Arial" w:hAnsi="Arial" w:cs="Arial"/>
          <w:sz w:val="24"/>
          <w:szCs w:val="24"/>
        </w:rPr>
        <w:t>M</w:t>
      </w:r>
      <w:r w:rsidRPr="00843316">
        <w:rPr>
          <w:rFonts w:ascii="Arial" w:hAnsi="Arial" w:cs="Arial"/>
          <w:sz w:val="24"/>
          <w:szCs w:val="24"/>
        </w:rPr>
        <w:t xml:space="preserve">unicípio de </w:t>
      </w:r>
      <w:r w:rsidR="00F47664" w:rsidRPr="00843316">
        <w:rPr>
          <w:rFonts w:ascii="Arial" w:hAnsi="Arial" w:cs="Arial"/>
          <w:sz w:val="24"/>
          <w:szCs w:val="24"/>
        </w:rPr>
        <w:t>T</w:t>
      </w:r>
      <w:r w:rsidRPr="00843316">
        <w:rPr>
          <w:rFonts w:ascii="Arial" w:hAnsi="Arial" w:cs="Arial"/>
          <w:sz w:val="24"/>
          <w:szCs w:val="24"/>
        </w:rPr>
        <w:t xml:space="preserve">apurah possui uma estrutura superior a grande maioria dos municípios do país, com grande cobertura de vagas em creches e cobertura total nas pré-escolas e ensino fundamental. </w:t>
      </w:r>
    </w:p>
    <w:p w14:paraId="185C514E" w14:textId="0C7BF390" w:rsidR="00382A32" w:rsidRPr="00843316" w:rsidRDefault="00382A32" w:rsidP="00382A32">
      <w:pPr>
        <w:spacing w:after="120" w:line="360" w:lineRule="auto"/>
        <w:jc w:val="both"/>
        <w:rPr>
          <w:rFonts w:ascii="Arial" w:hAnsi="Arial" w:cs="Arial"/>
          <w:sz w:val="24"/>
          <w:szCs w:val="24"/>
        </w:rPr>
      </w:pPr>
      <w:r w:rsidRPr="00843316">
        <w:rPr>
          <w:rFonts w:ascii="Arial" w:hAnsi="Arial" w:cs="Arial"/>
          <w:sz w:val="24"/>
          <w:szCs w:val="24"/>
        </w:rPr>
        <w:t>Podendo ainda melhorar em alguns aspectos como mostra os dados acima, porem o nosso maior desafio não é na estrutura física, mas sim na qualificação dos profissionais da educação e no interesse dos alunos pelo ensino.</w:t>
      </w:r>
    </w:p>
    <w:p w14:paraId="34D99721" w14:textId="647E2483" w:rsidR="00382A32" w:rsidRPr="00843316" w:rsidRDefault="009540A2" w:rsidP="00382A32">
      <w:pPr>
        <w:spacing w:after="120" w:line="360" w:lineRule="auto"/>
        <w:jc w:val="both"/>
        <w:rPr>
          <w:rFonts w:ascii="Arial" w:hAnsi="Arial" w:cs="Arial"/>
          <w:b/>
          <w:sz w:val="24"/>
          <w:szCs w:val="24"/>
        </w:rPr>
      </w:pPr>
      <w:r w:rsidRPr="00843316">
        <w:rPr>
          <w:rFonts w:ascii="Arial" w:hAnsi="Arial" w:cs="Arial"/>
          <w:b/>
          <w:sz w:val="24"/>
          <w:szCs w:val="24"/>
        </w:rPr>
        <w:t>5º ano</w:t>
      </w:r>
      <w:r>
        <w:rPr>
          <w:rFonts w:ascii="Arial" w:hAnsi="Arial" w:cs="Arial"/>
          <w:b/>
          <w:sz w:val="24"/>
          <w:szCs w:val="24"/>
        </w:rPr>
        <w:t>, Português (leitura e interpretação)</w:t>
      </w:r>
    </w:p>
    <w:p w14:paraId="5063BE46" w14:textId="6B9F226B" w:rsidR="00843316" w:rsidRPr="00BD23C9" w:rsidRDefault="00843316" w:rsidP="009540A2">
      <w:pPr>
        <w:shd w:val="clear" w:color="auto" w:fill="CCFF99"/>
        <w:spacing w:before="120" w:after="120" w:line="400" w:lineRule="atLeast"/>
        <w:jc w:val="center"/>
        <w:rPr>
          <w:rFonts w:asciiTheme="minorHAnsi" w:eastAsia="Times New Roman" w:hAnsiTheme="minorHAnsi" w:cstheme="minorHAnsi"/>
          <w:b/>
          <w:bCs/>
          <w:lang w:eastAsia="pt-BR"/>
        </w:rPr>
      </w:pPr>
      <w:r>
        <w:rPr>
          <w:rFonts w:asciiTheme="minorHAnsi" w:eastAsia="Times New Roman" w:hAnsiTheme="minorHAnsi" w:cstheme="minorHAnsi"/>
          <w:b/>
          <w:bCs/>
          <w:lang w:eastAsia="pt-BR"/>
        </w:rPr>
        <w:t>60</w:t>
      </w:r>
      <w:r w:rsidRPr="00EA50BF">
        <w:rPr>
          <w:rFonts w:asciiTheme="minorHAnsi" w:eastAsia="Times New Roman" w:hAnsiTheme="minorHAnsi" w:cstheme="minorHAnsi"/>
          <w:b/>
          <w:bCs/>
          <w:lang w:eastAsia="pt-BR"/>
        </w:rPr>
        <w:t>%</w:t>
      </w:r>
    </w:p>
    <w:p w14:paraId="625CB612" w14:textId="77777777" w:rsidR="00382A32" w:rsidRPr="00843316" w:rsidRDefault="00382A32" w:rsidP="00382A32">
      <w:pPr>
        <w:spacing w:after="120" w:line="360" w:lineRule="auto"/>
        <w:jc w:val="both"/>
        <w:rPr>
          <w:rFonts w:ascii="Arial" w:hAnsi="Arial" w:cs="Arial"/>
          <w:sz w:val="24"/>
          <w:szCs w:val="24"/>
        </w:rPr>
      </w:pPr>
      <w:r w:rsidRPr="00843316">
        <w:rPr>
          <w:rFonts w:ascii="Arial" w:hAnsi="Arial" w:cs="Arial"/>
          <w:sz w:val="24"/>
          <w:szCs w:val="24"/>
        </w:rPr>
        <w:t>É a proporção de alunos que aprenderam o adequado na competência de leitura e interpretação de textos até o 5º ano na rede municipal de ensino.</w:t>
      </w:r>
    </w:p>
    <w:p w14:paraId="637A7CFA" w14:textId="0F0EAE58" w:rsidR="00382A32" w:rsidRPr="00843316" w:rsidRDefault="00843316" w:rsidP="00382A32">
      <w:pPr>
        <w:spacing w:after="120" w:line="360" w:lineRule="auto"/>
        <w:jc w:val="both"/>
        <w:rPr>
          <w:rFonts w:ascii="Arial" w:hAnsi="Arial" w:cs="Arial"/>
          <w:sz w:val="24"/>
          <w:szCs w:val="24"/>
        </w:rPr>
      </w:pPr>
      <w:r w:rsidRPr="00843316">
        <w:rPr>
          <w:rFonts w:ascii="Arial" w:hAnsi="Arial" w:cs="Arial"/>
          <w:sz w:val="24"/>
          <w:szCs w:val="24"/>
        </w:rPr>
        <w:t>Desta proporção temos as seguintes considerações:</w:t>
      </w:r>
    </w:p>
    <w:p w14:paraId="380BD8FA" w14:textId="69A6232D" w:rsidR="00843316" w:rsidRPr="00843316" w:rsidRDefault="00843316" w:rsidP="00843316">
      <w:pPr>
        <w:pStyle w:val="PargrafodaLista"/>
        <w:numPr>
          <w:ilvl w:val="0"/>
          <w:numId w:val="50"/>
        </w:numPr>
        <w:spacing w:after="120" w:line="360" w:lineRule="auto"/>
        <w:jc w:val="both"/>
        <w:rPr>
          <w:rFonts w:ascii="Arial" w:hAnsi="Arial" w:cs="Arial"/>
          <w:sz w:val="24"/>
          <w:szCs w:val="24"/>
        </w:rPr>
      </w:pPr>
      <w:r w:rsidRPr="00843316">
        <w:rPr>
          <w:rFonts w:ascii="Arial" w:hAnsi="Arial" w:cs="Arial"/>
          <w:sz w:val="24"/>
          <w:szCs w:val="24"/>
        </w:rPr>
        <w:t>22% Avançado (além da expectativa)</w:t>
      </w:r>
    </w:p>
    <w:p w14:paraId="25A05D33" w14:textId="6D9059BF" w:rsidR="00843316" w:rsidRDefault="00843316" w:rsidP="00843316">
      <w:pPr>
        <w:pStyle w:val="PargrafodaLista"/>
        <w:numPr>
          <w:ilvl w:val="0"/>
          <w:numId w:val="50"/>
        </w:numPr>
        <w:spacing w:after="120" w:line="360" w:lineRule="auto"/>
        <w:jc w:val="both"/>
        <w:rPr>
          <w:rFonts w:ascii="Arial" w:hAnsi="Arial" w:cs="Arial"/>
          <w:sz w:val="24"/>
          <w:szCs w:val="24"/>
        </w:rPr>
      </w:pPr>
      <w:r w:rsidRPr="00843316">
        <w:rPr>
          <w:rFonts w:ascii="Arial" w:hAnsi="Arial" w:cs="Arial"/>
          <w:sz w:val="24"/>
          <w:szCs w:val="24"/>
        </w:rPr>
        <w:t>38% Proficiente (aprendizado esperado)</w:t>
      </w:r>
    </w:p>
    <w:p w14:paraId="55CFDB7D" w14:textId="4C21491E" w:rsidR="00843316" w:rsidRDefault="00843316" w:rsidP="00843316">
      <w:pPr>
        <w:pStyle w:val="PargrafodaLista"/>
        <w:numPr>
          <w:ilvl w:val="0"/>
          <w:numId w:val="50"/>
        </w:numPr>
        <w:spacing w:after="120" w:line="360" w:lineRule="auto"/>
        <w:jc w:val="both"/>
        <w:rPr>
          <w:rFonts w:ascii="Arial" w:hAnsi="Arial" w:cs="Arial"/>
          <w:sz w:val="24"/>
          <w:szCs w:val="24"/>
        </w:rPr>
      </w:pPr>
      <w:r>
        <w:rPr>
          <w:rFonts w:ascii="Arial" w:hAnsi="Arial" w:cs="Arial"/>
          <w:sz w:val="24"/>
          <w:szCs w:val="24"/>
        </w:rPr>
        <w:t>36% Básico (pouco aprendizado)</w:t>
      </w:r>
    </w:p>
    <w:p w14:paraId="33FED725" w14:textId="5EB73346" w:rsidR="00843316" w:rsidRPr="00843316" w:rsidRDefault="00843316" w:rsidP="00843316">
      <w:pPr>
        <w:pStyle w:val="PargrafodaLista"/>
        <w:numPr>
          <w:ilvl w:val="0"/>
          <w:numId w:val="50"/>
        </w:numPr>
        <w:spacing w:after="120" w:line="360" w:lineRule="auto"/>
        <w:jc w:val="both"/>
        <w:rPr>
          <w:rFonts w:ascii="Arial" w:hAnsi="Arial" w:cs="Arial"/>
          <w:sz w:val="24"/>
          <w:szCs w:val="24"/>
        </w:rPr>
      </w:pPr>
      <w:r>
        <w:rPr>
          <w:rFonts w:ascii="Arial" w:hAnsi="Arial" w:cs="Arial"/>
          <w:sz w:val="24"/>
          <w:szCs w:val="24"/>
        </w:rPr>
        <w:t>05% Insuficiente (quase nenhum aprendizado</w:t>
      </w:r>
    </w:p>
    <w:p w14:paraId="6D1968F2" w14:textId="1929B10A" w:rsidR="00382A32" w:rsidRPr="009540A2" w:rsidRDefault="009540A2" w:rsidP="00382A32">
      <w:pPr>
        <w:spacing w:after="120" w:line="360" w:lineRule="auto"/>
        <w:jc w:val="both"/>
        <w:rPr>
          <w:rFonts w:ascii="Arial" w:hAnsi="Arial" w:cs="Arial"/>
          <w:b/>
          <w:sz w:val="24"/>
          <w:szCs w:val="24"/>
        </w:rPr>
      </w:pPr>
      <w:r w:rsidRPr="009540A2">
        <w:rPr>
          <w:rFonts w:ascii="Arial" w:hAnsi="Arial" w:cs="Arial"/>
          <w:b/>
          <w:sz w:val="24"/>
          <w:szCs w:val="24"/>
        </w:rPr>
        <w:t>5º ano</w:t>
      </w:r>
      <w:r>
        <w:rPr>
          <w:rFonts w:ascii="Arial" w:hAnsi="Arial" w:cs="Arial"/>
          <w:b/>
          <w:sz w:val="24"/>
          <w:szCs w:val="24"/>
        </w:rPr>
        <w:t>,</w:t>
      </w:r>
      <w:r w:rsidRPr="009540A2">
        <w:rPr>
          <w:rFonts w:ascii="Arial" w:hAnsi="Arial" w:cs="Arial"/>
          <w:b/>
          <w:sz w:val="24"/>
          <w:szCs w:val="24"/>
        </w:rPr>
        <w:t xml:space="preserve"> </w:t>
      </w:r>
      <w:r w:rsidR="00382A32" w:rsidRPr="009540A2">
        <w:rPr>
          <w:rFonts w:ascii="Arial" w:hAnsi="Arial" w:cs="Arial"/>
          <w:b/>
          <w:sz w:val="24"/>
          <w:szCs w:val="24"/>
        </w:rPr>
        <w:t>M</w:t>
      </w:r>
      <w:r>
        <w:rPr>
          <w:rFonts w:ascii="Arial" w:hAnsi="Arial" w:cs="Arial"/>
          <w:b/>
          <w:sz w:val="24"/>
          <w:szCs w:val="24"/>
        </w:rPr>
        <w:t>atemática (resolução de problemas)</w:t>
      </w:r>
    </w:p>
    <w:p w14:paraId="0ABE843C" w14:textId="3CFAA398" w:rsidR="009540A2" w:rsidRPr="00BD23C9" w:rsidRDefault="009540A2" w:rsidP="009540A2">
      <w:pPr>
        <w:shd w:val="clear" w:color="auto" w:fill="CCFF99"/>
        <w:spacing w:before="120" w:after="120" w:line="400" w:lineRule="atLeast"/>
        <w:jc w:val="center"/>
        <w:rPr>
          <w:rFonts w:asciiTheme="minorHAnsi" w:eastAsia="Times New Roman" w:hAnsiTheme="minorHAnsi" w:cstheme="minorHAnsi"/>
          <w:b/>
          <w:bCs/>
          <w:lang w:eastAsia="pt-BR"/>
        </w:rPr>
      </w:pPr>
      <w:r>
        <w:rPr>
          <w:rFonts w:asciiTheme="minorHAnsi" w:eastAsia="Times New Roman" w:hAnsiTheme="minorHAnsi" w:cstheme="minorHAnsi"/>
          <w:b/>
          <w:bCs/>
          <w:lang w:eastAsia="pt-BR"/>
        </w:rPr>
        <w:t>51</w:t>
      </w:r>
      <w:r w:rsidRPr="00EA50BF">
        <w:rPr>
          <w:rFonts w:asciiTheme="minorHAnsi" w:eastAsia="Times New Roman" w:hAnsiTheme="minorHAnsi" w:cstheme="minorHAnsi"/>
          <w:b/>
          <w:bCs/>
          <w:lang w:eastAsia="pt-BR"/>
        </w:rPr>
        <w:t>%</w:t>
      </w:r>
    </w:p>
    <w:p w14:paraId="4C59E8C9" w14:textId="77777777" w:rsidR="00382A32" w:rsidRPr="009540A2" w:rsidRDefault="00382A32" w:rsidP="00382A32">
      <w:pPr>
        <w:spacing w:after="120" w:line="360" w:lineRule="auto"/>
        <w:jc w:val="both"/>
        <w:rPr>
          <w:rFonts w:ascii="Arial" w:hAnsi="Arial" w:cs="Arial"/>
          <w:sz w:val="24"/>
          <w:szCs w:val="24"/>
        </w:rPr>
      </w:pPr>
      <w:r w:rsidRPr="009540A2">
        <w:rPr>
          <w:rFonts w:ascii="Arial" w:hAnsi="Arial" w:cs="Arial"/>
          <w:sz w:val="24"/>
          <w:szCs w:val="24"/>
        </w:rPr>
        <w:lastRenderedPageBreak/>
        <w:t>É a proporção de alunos que aprenderam o adequado na competência de resolução de problemas até o 5º ano na rede municipal de ensino.</w:t>
      </w:r>
    </w:p>
    <w:p w14:paraId="1B426981" w14:textId="2911AE68" w:rsidR="009540A2" w:rsidRPr="00843316" w:rsidRDefault="009540A2" w:rsidP="009540A2">
      <w:pPr>
        <w:spacing w:after="120" w:line="360" w:lineRule="auto"/>
        <w:jc w:val="both"/>
        <w:rPr>
          <w:rFonts w:ascii="Arial" w:hAnsi="Arial" w:cs="Arial"/>
          <w:sz w:val="24"/>
          <w:szCs w:val="24"/>
        </w:rPr>
      </w:pPr>
      <w:r w:rsidRPr="00843316">
        <w:rPr>
          <w:rFonts w:ascii="Arial" w:hAnsi="Arial" w:cs="Arial"/>
          <w:sz w:val="24"/>
          <w:szCs w:val="24"/>
        </w:rPr>
        <w:t>D</w:t>
      </w:r>
      <w:r>
        <w:rPr>
          <w:rFonts w:ascii="Arial" w:hAnsi="Arial" w:cs="Arial"/>
          <w:sz w:val="24"/>
          <w:szCs w:val="24"/>
        </w:rPr>
        <w:t>o total de alunos temos as seguintes proporções</w:t>
      </w:r>
      <w:r w:rsidRPr="00843316">
        <w:rPr>
          <w:rFonts w:ascii="Arial" w:hAnsi="Arial" w:cs="Arial"/>
          <w:sz w:val="24"/>
          <w:szCs w:val="24"/>
        </w:rPr>
        <w:t>:</w:t>
      </w:r>
    </w:p>
    <w:p w14:paraId="5DD64038" w14:textId="48597851" w:rsidR="009540A2" w:rsidRPr="00843316" w:rsidRDefault="009540A2" w:rsidP="009540A2">
      <w:pPr>
        <w:pStyle w:val="PargrafodaLista"/>
        <w:numPr>
          <w:ilvl w:val="0"/>
          <w:numId w:val="50"/>
        </w:numPr>
        <w:spacing w:after="120" w:line="360" w:lineRule="auto"/>
        <w:jc w:val="both"/>
        <w:rPr>
          <w:rFonts w:ascii="Arial" w:hAnsi="Arial" w:cs="Arial"/>
          <w:sz w:val="24"/>
          <w:szCs w:val="24"/>
        </w:rPr>
      </w:pPr>
      <w:r>
        <w:rPr>
          <w:rFonts w:ascii="Arial" w:hAnsi="Arial" w:cs="Arial"/>
          <w:sz w:val="24"/>
          <w:szCs w:val="24"/>
        </w:rPr>
        <w:t>16</w:t>
      </w:r>
      <w:r w:rsidRPr="00843316">
        <w:rPr>
          <w:rFonts w:ascii="Arial" w:hAnsi="Arial" w:cs="Arial"/>
          <w:sz w:val="24"/>
          <w:szCs w:val="24"/>
        </w:rPr>
        <w:t>% Avançado (além da expectativa)</w:t>
      </w:r>
    </w:p>
    <w:p w14:paraId="7F6A93AF" w14:textId="432B93B7" w:rsidR="009540A2" w:rsidRDefault="009540A2" w:rsidP="009540A2">
      <w:pPr>
        <w:pStyle w:val="PargrafodaLista"/>
        <w:numPr>
          <w:ilvl w:val="0"/>
          <w:numId w:val="50"/>
        </w:numPr>
        <w:spacing w:after="120" w:line="360" w:lineRule="auto"/>
        <w:jc w:val="both"/>
        <w:rPr>
          <w:rFonts w:ascii="Arial" w:hAnsi="Arial" w:cs="Arial"/>
          <w:sz w:val="24"/>
          <w:szCs w:val="24"/>
        </w:rPr>
      </w:pPr>
      <w:r>
        <w:rPr>
          <w:rFonts w:ascii="Arial" w:hAnsi="Arial" w:cs="Arial"/>
          <w:sz w:val="24"/>
          <w:szCs w:val="24"/>
        </w:rPr>
        <w:t>35</w:t>
      </w:r>
      <w:r w:rsidRPr="00843316">
        <w:rPr>
          <w:rFonts w:ascii="Arial" w:hAnsi="Arial" w:cs="Arial"/>
          <w:sz w:val="24"/>
          <w:szCs w:val="24"/>
        </w:rPr>
        <w:t>% Proficiente (aprendizado esperado)</w:t>
      </w:r>
    </w:p>
    <w:p w14:paraId="36B09DA1" w14:textId="0B1ADA99" w:rsidR="009540A2" w:rsidRDefault="009540A2" w:rsidP="009540A2">
      <w:pPr>
        <w:pStyle w:val="PargrafodaLista"/>
        <w:numPr>
          <w:ilvl w:val="0"/>
          <w:numId w:val="50"/>
        </w:numPr>
        <w:spacing w:after="120" w:line="360" w:lineRule="auto"/>
        <w:jc w:val="both"/>
        <w:rPr>
          <w:rFonts w:ascii="Arial" w:hAnsi="Arial" w:cs="Arial"/>
          <w:sz w:val="24"/>
          <w:szCs w:val="24"/>
        </w:rPr>
      </w:pPr>
      <w:r>
        <w:rPr>
          <w:rFonts w:ascii="Arial" w:hAnsi="Arial" w:cs="Arial"/>
          <w:sz w:val="24"/>
          <w:szCs w:val="24"/>
        </w:rPr>
        <w:t>33% Básico (pouco aprendizado)</w:t>
      </w:r>
    </w:p>
    <w:p w14:paraId="309C0979" w14:textId="74D9167E" w:rsidR="009540A2" w:rsidRPr="00843316" w:rsidRDefault="009540A2" w:rsidP="009540A2">
      <w:pPr>
        <w:pStyle w:val="PargrafodaLista"/>
        <w:numPr>
          <w:ilvl w:val="0"/>
          <w:numId w:val="50"/>
        </w:numPr>
        <w:spacing w:after="120" w:line="360" w:lineRule="auto"/>
        <w:jc w:val="both"/>
        <w:rPr>
          <w:rFonts w:ascii="Arial" w:hAnsi="Arial" w:cs="Arial"/>
          <w:sz w:val="24"/>
          <w:szCs w:val="24"/>
        </w:rPr>
      </w:pPr>
      <w:r>
        <w:rPr>
          <w:rFonts w:ascii="Arial" w:hAnsi="Arial" w:cs="Arial"/>
          <w:sz w:val="24"/>
          <w:szCs w:val="24"/>
        </w:rPr>
        <w:t>16% Insuficiente (quase nenhum aprendizado</w:t>
      </w:r>
    </w:p>
    <w:p w14:paraId="4E83F08D" w14:textId="57DBC769" w:rsidR="00382A32" w:rsidRPr="00382A32" w:rsidRDefault="009540A2" w:rsidP="00382A32">
      <w:pPr>
        <w:spacing w:after="120" w:line="360" w:lineRule="auto"/>
        <w:jc w:val="both"/>
        <w:rPr>
          <w:rFonts w:ascii="Arial" w:hAnsi="Arial" w:cs="Arial"/>
          <w:sz w:val="24"/>
          <w:szCs w:val="24"/>
        </w:rPr>
      </w:pPr>
      <w:r>
        <w:rPr>
          <w:rFonts w:ascii="Arial" w:hAnsi="Arial" w:cs="Arial"/>
          <w:sz w:val="24"/>
          <w:szCs w:val="24"/>
        </w:rPr>
        <w:t xml:space="preserve">Conforme os dados apresentados pelo INEP tendo como base a Prova Aprende Brasil ano base 2019, conclui-se </w:t>
      </w:r>
      <w:r w:rsidR="00382A32" w:rsidRPr="00382A32">
        <w:rPr>
          <w:rFonts w:ascii="Arial" w:hAnsi="Arial" w:cs="Arial"/>
          <w:sz w:val="24"/>
          <w:szCs w:val="24"/>
        </w:rPr>
        <w:t xml:space="preserve">que a educação </w:t>
      </w:r>
      <w:r>
        <w:rPr>
          <w:rFonts w:ascii="Arial" w:hAnsi="Arial" w:cs="Arial"/>
          <w:sz w:val="24"/>
          <w:szCs w:val="24"/>
        </w:rPr>
        <w:t xml:space="preserve">continua sendo </w:t>
      </w:r>
      <w:r w:rsidR="00382A32" w:rsidRPr="00382A32">
        <w:rPr>
          <w:rFonts w:ascii="Arial" w:hAnsi="Arial" w:cs="Arial"/>
          <w:sz w:val="24"/>
          <w:szCs w:val="24"/>
        </w:rPr>
        <w:t>um grande desafio, mas que com muita dedicação</w:t>
      </w:r>
      <w:r>
        <w:rPr>
          <w:rFonts w:ascii="Arial" w:hAnsi="Arial" w:cs="Arial"/>
          <w:sz w:val="24"/>
          <w:szCs w:val="24"/>
        </w:rPr>
        <w:t xml:space="preserve"> e investimentos no setor</w:t>
      </w:r>
      <w:r w:rsidR="00382A32" w:rsidRPr="00382A32">
        <w:rPr>
          <w:rFonts w:ascii="Arial" w:hAnsi="Arial" w:cs="Arial"/>
          <w:sz w:val="24"/>
          <w:szCs w:val="24"/>
        </w:rPr>
        <w:t xml:space="preserve"> ultrapassaremos esta meta.</w:t>
      </w:r>
    </w:p>
    <w:p w14:paraId="7415072F" w14:textId="77777777" w:rsidR="00382A32" w:rsidRPr="00382A32" w:rsidRDefault="00382A32" w:rsidP="00382A32">
      <w:pPr>
        <w:spacing w:after="120" w:line="360" w:lineRule="auto"/>
        <w:jc w:val="both"/>
        <w:rPr>
          <w:rFonts w:ascii="Arial" w:hAnsi="Arial" w:cs="Arial"/>
          <w:b/>
          <w:sz w:val="24"/>
          <w:szCs w:val="24"/>
        </w:rPr>
      </w:pPr>
      <w:r w:rsidRPr="00382A32">
        <w:rPr>
          <w:rFonts w:ascii="Arial" w:hAnsi="Arial" w:cs="Arial"/>
          <w:b/>
          <w:sz w:val="24"/>
          <w:szCs w:val="24"/>
        </w:rPr>
        <w:t>Política de Urbanismo</w:t>
      </w:r>
    </w:p>
    <w:p w14:paraId="4FA34879" w14:textId="234E70C8" w:rsidR="00382A32" w:rsidRPr="00382A32" w:rsidRDefault="00382A32" w:rsidP="00382A32">
      <w:pPr>
        <w:spacing w:after="120" w:line="360" w:lineRule="auto"/>
        <w:jc w:val="both"/>
        <w:rPr>
          <w:rFonts w:ascii="Arial" w:hAnsi="Arial" w:cs="Arial"/>
          <w:sz w:val="24"/>
          <w:szCs w:val="24"/>
        </w:rPr>
      </w:pPr>
      <w:r w:rsidRPr="00382A32">
        <w:rPr>
          <w:rFonts w:ascii="Arial" w:hAnsi="Arial" w:cs="Arial"/>
          <w:sz w:val="24"/>
          <w:szCs w:val="24"/>
        </w:rPr>
        <w:t>Em coerência com toda a proposta do PPA, esta política visa dotar de modernização e transparência ao processo de aprovação de projetos de construção, adotando novos recursos tecnológicos, além da desburocratização nos procedimentos, sem abrir mão da segurança técnica e jurídica necessárias.</w:t>
      </w:r>
    </w:p>
    <w:p w14:paraId="59384439" w14:textId="77777777" w:rsidR="00382A32" w:rsidRPr="00382A32" w:rsidRDefault="00382A32" w:rsidP="00382A32">
      <w:pPr>
        <w:spacing w:after="120" w:line="360" w:lineRule="auto"/>
        <w:jc w:val="both"/>
        <w:rPr>
          <w:rFonts w:ascii="Arial" w:hAnsi="Arial" w:cs="Arial"/>
          <w:b/>
          <w:sz w:val="24"/>
          <w:szCs w:val="24"/>
        </w:rPr>
      </w:pPr>
      <w:r w:rsidRPr="00382A32">
        <w:rPr>
          <w:rFonts w:ascii="Arial" w:hAnsi="Arial" w:cs="Arial"/>
          <w:b/>
          <w:sz w:val="24"/>
          <w:szCs w:val="24"/>
        </w:rPr>
        <w:t>Política de Assistência Social</w:t>
      </w:r>
    </w:p>
    <w:p w14:paraId="71266FC8" w14:textId="77777777" w:rsidR="00382A32" w:rsidRPr="00382A32" w:rsidRDefault="00382A32" w:rsidP="00382A32">
      <w:pPr>
        <w:spacing w:after="120" w:line="360" w:lineRule="auto"/>
        <w:jc w:val="both"/>
        <w:rPr>
          <w:rFonts w:ascii="Arial" w:hAnsi="Arial" w:cs="Arial"/>
          <w:sz w:val="24"/>
          <w:szCs w:val="24"/>
        </w:rPr>
      </w:pPr>
      <w:r w:rsidRPr="00382A32">
        <w:rPr>
          <w:rFonts w:ascii="Arial" w:hAnsi="Arial" w:cs="Arial"/>
          <w:sz w:val="24"/>
          <w:szCs w:val="24"/>
        </w:rPr>
        <w:t>As ações desta área visam prevenir situações de vulnerabilidade e violação de direitos, como violência doméstica e urbana, abandono, desemprego, baixa escolaridade entre outros, além de potencializar a capacidade de indivíduos e famílias de se reorganizarem socialmente, diminuindo as vulnerabilidades e as situações de violação de direitos.</w:t>
      </w:r>
    </w:p>
    <w:p w14:paraId="5EE5D4D8" w14:textId="77777777" w:rsidR="00382A32" w:rsidRPr="00382A32" w:rsidRDefault="00382A32" w:rsidP="00382A32">
      <w:pPr>
        <w:spacing w:after="120" w:line="360" w:lineRule="auto"/>
        <w:jc w:val="both"/>
        <w:rPr>
          <w:rFonts w:ascii="Arial" w:hAnsi="Arial" w:cs="Arial"/>
          <w:sz w:val="24"/>
          <w:szCs w:val="24"/>
        </w:rPr>
      </w:pPr>
      <w:r w:rsidRPr="00382A32">
        <w:rPr>
          <w:rFonts w:ascii="Arial" w:hAnsi="Arial" w:cs="Arial"/>
          <w:sz w:val="24"/>
          <w:szCs w:val="24"/>
        </w:rPr>
        <w:t>As ações serão desenvolvidas pelos programas e projetos das Políticas Sociais, principalmente os que se referem a fortalecimento dos vínculos para crianças e adolescentes, através de recursos próprios, transferências, convênios, parcerias e doações.</w:t>
      </w:r>
    </w:p>
    <w:p w14:paraId="607C80E2" w14:textId="77777777" w:rsidR="00382A32" w:rsidRPr="00382A32" w:rsidRDefault="00382A32" w:rsidP="00382A32">
      <w:pPr>
        <w:spacing w:after="120" w:line="360" w:lineRule="auto"/>
        <w:jc w:val="both"/>
        <w:rPr>
          <w:rFonts w:ascii="Arial" w:hAnsi="Arial" w:cs="Arial"/>
          <w:b/>
          <w:sz w:val="24"/>
          <w:szCs w:val="24"/>
        </w:rPr>
      </w:pPr>
      <w:r w:rsidRPr="00382A32">
        <w:rPr>
          <w:rFonts w:ascii="Arial" w:hAnsi="Arial" w:cs="Arial"/>
          <w:b/>
          <w:sz w:val="24"/>
          <w:szCs w:val="24"/>
        </w:rPr>
        <w:t>Planejamento Estratégico e demandas populares</w:t>
      </w:r>
    </w:p>
    <w:p w14:paraId="1A14C1E0" w14:textId="77777777" w:rsidR="00382A32" w:rsidRPr="00382A32" w:rsidRDefault="00382A32" w:rsidP="00382A32">
      <w:pPr>
        <w:spacing w:after="120" w:line="360" w:lineRule="auto"/>
        <w:jc w:val="both"/>
        <w:rPr>
          <w:rFonts w:ascii="Arial" w:hAnsi="Arial" w:cs="Arial"/>
          <w:sz w:val="24"/>
          <w:szCs w:val="24"/>
        </w:rPr>
      </w:pPr>
      <w:r w:rsidRPr="00382A32">
        <w:rPr>
          <w:rFonts w:ascii="Arial" w:hAnsi="Arial" w:cs="Arial"/>
          <w:sz w:val="24"/>
          <w:szCs w:val="24"/>
        </w:rPr>
        <w:t>A exposição apresentada, embora não detalhe todas as políticas de cada Secretaria individualmente, resume o planejamento contido no PPA o qual, em conjunto com seus complementos (LDO e LOA) nos permitirá alcançar o grau de excelência prevista no plano estratégico estabelecido pelo município com indicadores de resultado que nos equipare aos Institutos de qualificação de qualidade do país.</w:t>
      </w:r>
    </w:p>
    <w:p w14:paraId="27945A92" w14:textId="004B7ADE" w:rsidR="00382A32" w:rsidRPr="00382A32" w:rsidRDefault="00382A32" w:rsidP="00382A32">
      <w:pPr>
        <w:spacing w:after="120" w:line="360" w:lineRule="auto"/>
        <w:jc w:val="both"/>
        <w:rPr>
          <w:rFonts w:ascii="Arial" w:hAnsi="Arial" w:cs="Arial"/>
          <w:sz w:val="24"/>
          <w:szCs w:val="24"/>
        </w:rPr>
      </w:pPr>
      <w:r w:rsidRPr="00382A32">
        <w:rPr>
          <w:rFonts w:ascii="Arial" w:hAnsi="Arial" w:cs="Arial"/>
          <w:sz w:val="24"/>
          <w:szCs w:val="24"/>
        </w:rPr>
        <w:lastRenderedPageBreak/>
        <w:t>Todas as Secretarias estarão envolvidas nas políticas apontadas, tomando por referência a transversalidade, um problema não poderá ser revisto e resolvido pela atuação de um único órgão, mas em conjunto, com responsabilidade de potencializar as áreas dinâmicas e reduzir as desigualdades para atingir o objetivo comum que é alcançar um desenvolvimento humano de forma sustentável e segura para a população deste município.</w:t>
      </w:r>
    </w:p>
    <w:p w14:paraId="5E4945ED" w14:textId="053681ED" w:rsidR="00382A32" w:rsidRPr="00382A32" w:rsidRDefault="00382A32" w:rsidP="00152E65">
      <w:pPr>
        <w:spacing w:after="120" w:line="360" w:lineRule="auto"/>
        <w:jc w:val="both"/>
        <w:rPr>
          <w:rFonts w:ascii="Arial" w:hAnsi="Arial" w:cs="Arial"/>
          <w:sz w:val="24"/>
          <w:szCs w:val="24"/>
        </w:rPr>
      </w:pPr>
      <w:r w:rsidRPr="00382A32">
        <w:rPr>
          <w:rFonts w:ascii="Arial" w:hAnsi="Arial" w:cs="Arial"/>
          <w:sz w:val="24"/>
          <w:szCs w:val="24"/>
        </w:rPr>
        <w:t>Com base nessa visão de gestão é que ouvimos as demandas emanadas da população e incluímos aqui, como compromisso e prioridades para com a população.</w:t>
      </w:r>
    </w:p>
    <w:p w14:paraId="4F232820" w14:textId="77777777" w:rsidR="00382A32" w:rsidRDefault="00382A32" w:rsidP="00152E65">
      <w:pPr>
        <w:spacing w:after="120" w:line="360" w:lineRule="auto"/>
        <w:jc w:val="both"/>
        <w:rPr>
          <w:rFonts w:ascii="Arial" w:hAnsi="Arial" w:cs="Arial"/>
          <w:sz w:val="24"/>
          <w:szCs w:val="24"/>
        </w:rPr>
      </w:pPr>
      <w:r w:rsidRPr="00382A32">
        <w:rPr>
          <w:rFonts w:ascii="Arial" w:hAnsi="Arial" w:cs="Arial"/>
          <w:sz w:val="24"/>
          <w:szCs w:val="24"/>
        </w:rPr>
        <w:t xml:space="preserve">Demandas populares e prioritárias por secretaria </w:t>
      </w:r>
    </w:p>
    <w:p w14:paraId="12C73AF4" w14:textId="00EFA0D9" w:rsidR="00382A32" w:rsidRPr="00152E65" w:rsidRDefault="00382A32" w:rsidP="00152E65">
      <w:pPr>
        <w:spacing w:after="120" w:line="360" w:lineRule="auto"/>
        <w:jc w:val="both"/>
        <w:rPr>
          <w:rFonts w:ascii="Arial" w:hAnsi="Arial" w:cs="Arial"/>
          <w:b/>
          <w:sz w:val="24"/>
          <w:szCs w:val="24"/>
        </w:rPr>
      </w:pPr>
      <w:r w:rsidRPr="00152E65">
        <w:rPr>
          <w:rFonts w:ascii="Arial" w:hAnsi="Arial" w:cs="Arial"/>
          <w:b/>
          <w:sz w:val="24"/>
          <w:szCs w:val="24"/>
        </w:rPr>
        <w:t>Secretaria Municipal de Assistência Social (SMAS)</w:t>
      </w:r>
    </w:p>
    <w:p w14:paraId="2E537B6D" w14:textId="3F551CA7" w:rsidR="00382A32" w:rsidRPr="00382A32" w:rsidRDefault="00382A32" w:rsidP="00152E65">
      <w:pPr>
        <w:pStyle w:val="PargrafodaLista"/>
        <w:numPr>
          <w:ilvl w:val="0"/>
          <w:numId w:val="45"/>
        </w:numPr>
        <w:spacing w:after="120" w:line="360" w:lineRule="auto"/>
        <w:jc w:val="both"/>
        <w:rPr>
          <w:rFonts w:ascii="Arial" w:hAnsi="Arial" w:cs="Arial"/>
          <w:sz w:val="24"/>
          <w:szCs w:val="24"/>
        </w:rPr>
      </w:pPr>
      <w:r w:rsidRPr="00382A32">
        <w:rPr>
          <w:rFonts w:ascii="Arial" w:hAnsi="Arial" w:cs="Arial"/>
          <w:sz w:val="24"/>
          <w:szCs w:val="24"/>
        </w:rPr>
        <w:t>Rever o índic</w:t>
      </w:r>
      <w:r w:rsidR="007F18DC">
        <w:rPr>
          <w:rFonts w:ascii="Arial" w:hAnsi="Arial" w:cs="Arial"/>
          <w:sz w:val="24"/>
          <w:szCs w:val="24"/>
        </w:rPr>
        <w:t>e de pessoas em extrema pobreza;</w:t>
      </w:r>
    </w:p>
    <w:p w14:paraId="53B2CAA8" w14:textId="29F63CDB" w:rsidR="00382A32" w:rsidRPr="00382A32" w:rsidRDefault="00382A32" w:rsidP="00382A32">
      <w:pPr>
        <w:pStyle w:val="PargrafodaLista"/>
        <w:numPr>
          <w:ilvl w:val="0"/>
          <w:numId w:val="45"/>
        </w:numPr>
        <w:spacing w:after="120" w:line="360" w:lineRule="auto"/>
        <w:jc w:val="both"/>
        <w:rPr>
          <w:rFonts w:ascii="Arial" w:hAnsi="Arial" w:cs="Arial"/>
          <w:sz w:val="24"/>
          <w:szCs w:val="24"/>
        </w:rPr>
      </w:pPr>
      <w:r w:rsidRPr="00382A32">
        <w:rPr>
          <w:rFonts w:ascii="Arial" w:hAnsi="Arial" w:cs="Arial"/>
          <w:sz w:val="24"/>
          <w:szCs w:val="24"/>
        </w:rPr>
        <w:t>Promover a inclusão social das pessoas com def</w:t>
      </w:r>
      <w:r w:rsidR="007F18DC">
        <w:rPr>
          <w:rFonts w:ascii="Arial" w:hAnsi="Arial" w:cs="Arial"/>
          <w:sz w:val="24"/>
          <w:szCs w:val="24"/>
        </w:rPr>
        <w:t>iciência no mercado de trabalho;</w:t>
      </w:r>
    </w:p>
    <w:p w14:paraId="6B6C0DA4" w14:textId="61CDE560" w:rsidR="00382A32" w:rsidRPr="00382A32" w:rsidRDefault="00382A32" w:rsidP="00382A32">
      <w:pPr>
        <w:pStyle w:val="PargrafodaLista"/>
        <w:numPr>
          <w:ilvl w:val="0"/>
          <w:numId w:val="45"/>
        </w:numPr>
        <w:spacing w:after="120" w:line="360" w:lineRule="auto"/>
        <w:jc w:val="both"/>
        <w:rPr>
          <w:rFonts w:ascii="Arial" w:hAnsi="Arial" w:cs="Arial"/>
          <w:sz w:val="24"/>
          <w:szCs w:val="24"/>
        </w:rPr>
      </w:pPr>
      <w:r w:rsidRPr="00382A32">
        <w:rPr>
          <w:rFonts w:ascii="Arial" w:hAnsi="Arial" w:cs="Arial"/>
          <w:sz w:val="24"/>
          <w:szCs w:val="24"/>
        </w:rPr>
        <w:t xml:space="preserve">Promover a </w:t>
      </w:r>
      <w:r>
        <w:rPr>
          <w:rFonts w:ascii="Arial" w:hAnsi="Arial" w:cs="Arial"/>
          <w:sz w:val="24"/>
          <w:szCs w:val="24"/>
        </w:rPr>
        <w:t>capacitação das</w:t>
      </w:r>
      <w:r w:rsidRPr="00382A32">
        <w:rPr>
          <w:rFonts w:ascii="Arial" w:hAnsi="Arial" w:cs="Arial"/>
          <w:sz w:val="24"/>
          <w:szCs w:val="24"/>
        </w:rPr>
        <w:t xml:space="preserve"> pessoas </w:t>
      </w:r>
      <w:r>
        <w:rPr>
          <w:rFonts w:ascii="Arial" w:hAnsi="Arial" w:cs="Arial"/>
          <w:sz w:val="24"/>
          <w:szCs w:val="24"/>
        </w:rPr>
        <w:t xml:space="preserve">inclusas no programa bolsa família </w:t>
      </w:r>
      <w:r w:rsidRPr="00382A32">
        <w:rPr>
          <w:rFonts w:ascii="Arial" w:hAnsi="Arial" w:cs="Arial"/>
          <w:sz w:val="24"/>
          <w:szCs w:val="24"/>
        </w:rPr>
        <w:t>para</w:t>
      </w:r>
      <w:r>
        <w:rPr>
          <w:rFonts w:ascii="Arial" w:hAnsi="Arial" w:cs="Arial"/>
          <w:sz w:val="24"/>
          <w:szCs w:val="24"/>
        </w:rPr>
        <w:t xml:space="preserve"> </w:t>
      </w:r>
      <w:r w:rsidR="007F18DC">
        <w:rPr>
          <w:rFonts w:ascii="Arial" w:hAnsi="Arial" w:cs="Arial"/>
          <w:sz w:val="24"/>
          <w:szCs w:val="24"/>
        </w:rPr>
        <w:t>o mercado de trabalho;</w:t>
      </w:r>
    </w:p>
    <w:p w14:paraId="0D156281" w14:textId="5478C0C5" w:rsidR="00382A32" w:rsidRPr="00382A32" w:rsidRDefault="00382A32" w:rsidP="00382A32">
      <w:pPr>
        <w:pStyle w:val="PargrafodaLista"/>
        <w:numPr>
          <w:ilvl w:val="0"/>
          <w:numId w:val="45"/>
        </w:numPr>
        <w:spacing w:after="120" w:line="360" w:lineRule="auto"/>
        <w:jc w:val="both"/>
        <w:rPr>
          <w:rFonts w:ascii="Arial" w:hAnsi="Arial" w:cs="Arial"/>
          <w:sz w:val="24"/>
          <w:szCs w:val="24"/>
        </w:rPr>
      </w:pPr>
      <w:r>
        <w:rPr>
          <w:rFonts w:ascii="Arial" w:hAnsi="Arial" w:cs="Arial"/>
          <w:sz w:val="24"/>
          <w:szCs w:val="24"/>
        </w:rPr>
        <w:t>Buscar Recursos para ampliar ações de proteção as pessoas em situações de vulnerabilidade</w:t>
      </w:r>
      <w:r w:rsidRPr="00382A32">
        <w:rPr>
          <w:rFonts w:ascii="Arial" w:hAnsi="Arial" w:cs="Arial"/>
          <w:sz w:val="24"/>
          <w:szCs w:val="24"/>
        </w:rPr>
        <w:t>.</w:t>
      </w:r>
    </w:p>
    <w:p w14:paraId="76566094" w14:textId="3CE8A768" w:rsidR="00382A32" w:rsidRPr="00152E65" w:rsidRDefault="00382A32" w:rsidP="00382A32">
      <w:pPr>
        <w:spacing w:after="120" w:line="360" w:lineRule="auto"/>
        <w:jc w:val="both"/>
        <w:rPr>
          <w:rFonts w:ascii="Arial" w:hAnsi="Arial" w:cs="Arial"/>
          <w:b/>
          <w:sz w:val="24"/>
          <w:szCs w:val="24"/>
        </w:rPr>
      </w:pPr>
      <w:r w:rsidRPr="00152E65">
        <w:rPr>
          <w:rFonts w:ascii="Arial" w:hAnsi="Arial" w:cs="Arial"/>
          <w:b/>
          <w:sz w:val="24"/>
          <w:szCs w:val="24"/>
        </w:rPr>
        <w:t>Secretaria Municipal de Administração, Finanças e Planejamento (SAFPLAN)</w:t>
      </w:r>
    </w:p>
    <w:p w14:paraId="2BF92365" w14:textId="1944D5F4" w:rsidR="00382A32" w:rsidRPr="00152E65" w:rsidRDefault="00382A32" w:rsidP="00152E65">
      <w:pPr>
        <w:pStyle w:val="PargrafodaLista"/>
        <w:numPr>
          <w:ilvl w:val="0"/>
          <w:numId w:val="46"/>
        </w:numPr>
        <w:spacing w:after="120" w:line="360" w:lineRule="auto"/>
        <w:jc w:val="both"/>
        <w:rPr>
          <w:rFonts w:ascii="Arial" w:hAnsi="Arial" w:cs="Arial"/>
          <w:sz w:val="24"/>
          <w:szCs w:val="24"/>
        </w:rPr>
      </w:pPr>
      <w:r w:rsidRPr="00152E65">
        <w:rPr>
          <w:rFonts w:ascii="Arial" w:hAnsi="Arial" w:cs="Arial"/>
          <w:sz w:val="24"/>
          <w:szCs w:val="24"/>
        </w:rPr>
        <w:t>Investir no capital humano, desenvolvendo atividades de qualificação, capac</w:t>
      </w:r>
      <w:r w:rsidR="007F18DC">
        <w:rPr>
          <w:rFonts w:ascii="Arial" w:hAnsi="Arial" w:cs="Arial"/>
          <w:sz w:val="24"/>
          <w:szCs w:val="24"/>
        </w:rPr>
        <w:t>itação, motivação e valorização;</w:t>
      </w:r>
    </w:p>
    <w:p w14:paraId="0FCF9869" w14:textId="1D6B2B42" w:rsidR="00382A32" w:rsidRPr="00152E65" w:rsidRDefault="00382A32" w:rsidP="00152E65">
      <w:pPr>
        <w:pStyle w:val="PargrafodaLista"/>
        <w:numPr>
          <w:ilvl w:val="0"/>
          <w:numId w:val="46"/>
        </w:numPr>
        <w:spacing w:after="120" w:line="360" w:lineRule="auto"/>
        <w:jc w:val="both"/>
        <w:rPr>
          <w:rFonts w:ascii="Arial" w:hAnsi="Arial" w:cs="Arial"/>
          <w:sz w:val="24"/>
          <w:szCs w:val="24"/>
        </w:rPr>
      </w:pPr>
      <w:r w:rsidRPr="00152E65">
        <w:rPr>
          <w:rFonts w:ascii="Arial" w:hAnsi="Arial" w:cs="Arial"/>
          <w:sz w:val="24"/>
          <w:szCs w:val="24"/>
        </w:rPr>
        <w:t>Realizar Concurso Público visando suprir as necessidades da administração</w:t>
      </w:r>
      <w:r w:rsidR="00152E65">
        <w:rPr>
          <w:rFonts w:ascii="Arial" w:hAnsi="Arial" w:cs="Arial"/>
          <w:sz w:val="24"/>
          <w:szCs w:val="24"/>
        </w:rPr>
        <w:t xml:space="preserve"> pública</w:t>
      </w:r>
      <w:r w:rsidR="007F18DC">
        <w:rPr>
          <w:rFonts w:ascii="Arial" w:hAnsi="Arial" w:cs="Arial"/>
          <w:sz w:val="24"/>
          <w:szCs w:val="24"/>
        </w:rPr>
        <w:t>;</w:t>
      </w:r>
    </w:p>
    <w:p w14:paraId="2A16A8E5" w14:textId="64E13FA7" w:rsidR="00382A32" w:rsidRPr="00152E65" w:rsidRDefault="00382A32" w:rsidP="00152E65">
      <w:pPr>
        <w:pStyle w:val="PargrafodaLista"/>
        <w:numPr>
          <w:ilvl w:val="0"/>
          <w:numId w:val="46"/>
        </w:numPr>
        <w:spacing w:after="120" w:line="360" w:lineRule="auto"/>
        <w:jc w:val="both"/>
        <w:rPr>
          <w:rFonts w:ascii="Arial" w:hAnsi="Arial" w:cs="Arial"/>
          <w:sz w:val="24"/>
          <w:szCs w:val="24"/>
        </w:rPr>
      </w:pPr>
      <w:r w:rsidRPr="00152E65">
        <w:rPr>
          <w:rFonts w:ascii="Arial" w:hAnsi="Arial" w:cs="Arial"/>
          <w:sz w:val="24"/>
          <w:szCs w:val="24"/>
        </w:rPr>
        <w:t xml:space="preserve">Aprimorar o </w:t>
      </w:r>
      <w:r w:rsidR="00152E65">
        <w:rPr>
          <w:rFonts w:ascii="Arial" w:hAnsi="Arial" w:cs="Arial"/>
          <w:sz w:val="24"/>
          <w:szCs w:val="24"/>
        </w:rPr>
        <w:t>a</w:t>
      </w:r>
      <w:r w:rsidRPr="00152E65">
        <w:rPr>
          <w:rFonts w:ascii="Arial" w:hAnsi="Arial" w:cs="Arial"/>
          <w:sz w:val="24"/>
          <w:szCs w:val="24"/>
        </w:rPr>
        <w:t xml:space="preserve">tendimento buscando a satisfação do cidadão e a consciência de </w:t>
      </w:r>
      <w:r w:rsidR="007F18DC">
        <w:rPr>
          <w:rFonts w:ascii="Arial" w:hAnsi="Arial" w:cs="Arial"/>
          <w:sz w:val="24"/>
          <w:szCs w:val="24"/>
        </w:rPr>
        <w:t>dever cumprido de cada servidor;</w:t>
      </w:r>
    </w:p>
    <w:p w14:paraId="425A2E3C" w14:textId="113D157C" w:rsidR="00382A32" w:rsidRPr="00152E65" w:rsidRDefault="00382A32" w:rsidP="00152E65">
      <w:pPr>
        <w:pStyle w:val="PargrafodaLista"/>
        <w:numPr>
          <w:ilvl w:val="0"/>
          <w:numId w:val="46"/>
        </w:numPr>
        <w:spacing w:after="120" w:line="360" w:lineRule="auto"/>
        <w:jc w:val="both"/>
        <w:rPr>
          <w:rFonts w:ascii="Arial" w:hAnsi="Arial" w:cs="Arial"/>
          <w:sz w:val="24"/>
          <w:szCs w:val="24"/>
        </w:rPr>
      </w:pPr>
      <w:r w:rsidRPr="00152E65">
        <w:rPr>
          <w:rFonts w:ascii="Arial" w:hAnsi="Arial" w:cs="Arial"/>
          <w:sz w:val="24"/>
          <w:szCs w:val="24"/>
        </w:rPr>
        <w:t xml:space="preserve">Investir em tecnologia, </w:t>
      </w:r>
      <w:r w:rsidR="00152E65">
        <w:rPr>
          <w:rFonts w:ascii="Arial" w:hAnsi="Arial" w:cs="Arial"/>
          <w:sz w:val="24"/>
          <w:szCs w:val="24"/>
        </w:rPr>
        <w:t>fomentando a digitalização</w:t>
      </w:r>
      <w:r w:rsidRPr="00152E65">
        <w:rPr>
          <w:rFonts w:ascii="Arial" w:hAnsi="Arial" w:cs="Arial"/>
          <w:sz w:val="24"/>
          <w:szCs w:val="24"/>
        </w:rPr>
        <w:t>, visa</w:t>
      </w:r>
      <w:r w:rsidR="007F18DC">
        <w:rPr>
          <w:rFonts w:ascii="Arial" w:hAnsi="Arial" w:cs="Arial"/>
          <w:sz w:val="24"/>
          <w:szCs w:val="24"/>
        </w:rPr>
        <w:t>ndo a modernização e eficiência;</w:t>
      </w:r>
    </w:p>
    <w:p w14:paraId="2FB10D27" w14:textId="7B246966" w:rsidR="00382A32" w:rsidRPr="00152E65" w:rsidRDefault="00152E65" w:rsidP="00152E65">
      <w:pPr>
        <w:pStyle w:val="PargrafodaLista"/>
        <w:numPr>
          <w:ilvl w:val="0"/>
          <w:numId w:val="46"/>
        </w:numPr>
        <w:spacing w:after="120" w:line="360" w:lineRule="auto"/>
        <w:jc w:val="both"/>
        <w:rPr>
          <w:rFonts w:ascii="Arial" w:hAnsi="Arial" w:cs="Arial"/>
          <w:sz w:val="24"/>
          <w:szCs w:val="24"/>
        </w:rPr>
      </w:pPr>
      <w:r>
        <w:rPr>
          <w:rFonts w:ascii="Arial" w:hAnsi="Arial" w:cs="Arial"/>
          <w:sz w:val="24"/>
          <w:szCs w:val="24"/>
        </w:rPr>
        <w:t>Desenvolver projetos para a redução da despesa da máquina pública</w:t>
      </w:r>
      <w:r w:rsidR="007F18DC">
        <w:rPr>
          <w:rFonts w:ascii="Arial" w:hAnsi="Arial" w:cs="Arial"/>
          <w:sz w:val="24"/>
          <w:szCs w:val="24"/>
        </w:rPr>
        <w:t>;</w:t>
      </w:r>
    </w:p>
    <w:p w14:paraId="36526DC8" w14:textId="22D6FB42" w:rsidR="00382A32" w:rsidRPr="00152E65" w:rsidRDefault="00382A32" w:rsidP="00152E65">
      <w:pPr>
        <w:pStyle w:val="PargrafodaLista"/>
        <w:numPr>
          <w:ilvl w:val="0"/>
          <w:numId w:val="46"/>
        </w:numPr>
        <w:spacing w:after="120" w:line="360" w:lineRule="auto"/>
        <w:jc w:val="both"/>
        <w:rPr>
          <w:rFonts w:ascii="Arial" w:hAnsi="Arial" w:cs="Arial"/>
          <w:sz w:val="24"/>
          <w:szCs w:val="24"/>
        </w:rPr>
      </w:pPr>
      <w:r w:rsidRPr="00152E65">
        <w:rPr>
          <w:rFonts w:ascii="Arial" w:hAnsi="Arial" w:cs="Arial"/>
          <w:sz w:val="24"/>
          <w:szCs w:val="24"/>
        </w:rPr>
        <w:t xml:space="preserve">Desenvolver ferramentas que permitam uma avaliação continua do patrimônio, </w:t>
      </w:r>
      <w:r w:rsidR="00152E65" w:rsidRPr="00152E65">
        <w:rPr>
          <w:rFonts w:ascii="Arial" w:hAnsi="Arial" w:cs="Arial"/>
          <w:sz w:val="24"/>
          <w:szCs w:val="24"/>
        </w:rPr>
        <w:t>além</w:t>
      </w:r>
      <w:r w:rsidRPr="00152E65">
        <w:rPr>
          <w:rFonts w:ascii="Arial" w:hAnsi="Arial" w:cs="Arial"/>
          <w:sz w:val="24"/>
          <w:szCs w:val="24"/>
        </w:rPr>
        <w:t xml:space="preserve"> de campanhas de conscientização do cidadão da importância da conservação do patrimônio </w:t>
      </w:r>
      <w:r w:rsidR="00152E65" w:rsidRPr="00152E65">
        <w:rPr>
          <w:rFonts w:ascii="Arial" w:hAnsi="Arial" w:cs="Arial"/>
          <w:sz w:val="24"/>
          <w:szCs w:val="24"/>
        </w:rPr>
        <w:t>público</w:t>
      </w:r>
      <w:r w:rsidRPr="00152E65">
        <w:rPr>
          <w:rFonts w:ascii="Arial" w:hAnsi="Arial" w:cs="Arial"/>
          <w:sz w:val="24"/>
          <w:szCs w:val="24"/>
        </w:rPr>
        <w:t>.</w:t>
      </w:r>
    </w:p>
    <w:p w14:paraId="6F6F16FD" w14:textId="619D206F" w:rsidR="00152E65" w:rsidRPr="00152E65" w:rsidRDefault="00152E65" w:rsidP="00382A32">
      <w:pPr>
        <w:spacing w:after="120" w:line="360" w:lineRule="auto"/>
        <w:jc w:val="both"/>
        <w:rPr>
          <w:rFonts w:ascii="Arial" w:hAnsi="Arial" w:cs="Arial"/>
          <w:b/>
          <w:sz w:val="24"/>
          <w:szCs w:val="24"/>
        </w:rPr>
      </w:pPr>
      <w:r w:rsidRPr="00152E65">
        <w:rPr>
          <w:rFonts w:ascii="Arial" w:hAnsi="Arial" w:cs="Arial"/>
          <w:b/>
          <w:sz w:val="24"/>
          <w:szCs w:val="24"/>
        </w:rPr>
        <w:lastRenderedPageBreak/>
        <w:t>Secretaria Municipal de Educação, Esportes, Lazer e Cultura (SEELC)</w:t>
      </w:r>
    </w:p>
    <w:p w14:paraId="26365967" w14:textId="0F2446EA" w:rsidR="00382A32" w:rsidRPr="00152E65" w:rsidRDefault="00152E65" w:rsidP="00152E65">
      <w:pPr>
        <w:pStyle w:val="PargrafodaLista"/>
        <w:numPr>
          <w:ilvl w:val="0"/>
          <w:numId w:val="47"/>
        </w:numPr>
        <w:spacing w:after="120" w:line="360" w:lineRule="auto"/>
        <w:jc w:val="both"/>
        <w:rPr>
          <w:rFonts w:ascii="Arial" w:hAnsi="Arial" w:cs="Arial"/>
          <w:sz w:val="24"/>
          <w:szCs w:val="24"/>
        </w:rPr>
      </w:pPr>
      <w:r w:rsidRPr="00152E65">
        <w:rPr>
          <w:rFonts w:ascii="Arial" w:hAnsi="Arial" w:cs="Arial"/>
          <w:sz w:val="24"/>
          <w:szCs w:val="24"/>
        </w:rPr>
        <w:t>Elevar a proficiência em matemática e português e priorizar o aperfeiçoamento dos profissionais da</w:t>
      </w:r>
      <w:r w:rsidR="007F18DC">
        <w:rPr>
          <w:rFonts w:ascii="Arial" w:hAnsi="Arial" w:cs="Arial"/>
          <w:sz w:val="24"/>
          <w:szCs w:val="24"/>
        </w:rPr>
        <w:t>s áreas acima citadas;</w:t>
      </w:r>
    </w:p>
    <w:p w14:paraId="0E107A25" w14:textId="03D0C254" w:rsidR="00382A32" w:rsidRDefault="00382A32" w:rsidP="00152E65">
      <w:pPr>
        <w:pStyle w:val="PargrafodaLista"/>
        <w:numPr>
          <w:ilvl w:val="0"/>
          <w:numId w:val="47"/>
        </w:numPr>
        <w:spacing w:after="120" w:line="360" w:lineRule="auto"/>
        <w:jc w:val="both"/>
        <w:rPr>
          <w:rFonts w:ascii="Arial" w:hAnsi="Arial" w:cs="Arial"/>
          <w:sz w:val="24"/>
          <w:szCs w:val="24"/>
        </w:rPr>
      </w:pPr>
      <w:r w:rsidRPr="00152E65">
        <w:rPr>
          <w:rFonts w:ascii="Arial" w:hAnsi="Arial" w:cs="Arial"/>
          <w:sz w:val="24"/>
          <w:szCs w:val="24"/>
        </w:rPr>
        <w:t>Elevar o Índice de alf</w:t>
      </w:r>
      <w:r w:rsidR="007F18DC">
        <w:rPr>
          <w:rFonts w:ascii="Arial" w:hAnsi="Arial" w:cs="Arial"/>
          <w:sz w:val="24"/>
          <w:szCs w:val="24"/>
        </w:rPr>
        <w:t>abetização na educação infantil;</w:t>
      </w:r>
    </w:p>
    <w:p w14:paraId="22EFD918" w14:textId="45E7D4A7" w:rsidR="00BE4256" w:rsidRPr="00152E65" w:rsidRDefault="00BE4256" w:rsidP="00152E65">
      <w:pPr>
        <w:pStyle w:val="PargrafodaLista"/>
        <w:numPr>
          <w:ilvl w:val="0"/>
          <w:numId w:val="47"/>
        </w:numPr>
        <w:spacing w:after="120" w:line="360" w:lineRule="auto"/>
        <w:jc w:val="both"/>
        <w:rPr>
          <w:rFonts w:ascii="Arial" w:hAnsi="Arial" w:cs="Arial"/>
          <w:sz w:val="24"/>
          <w:szCs w:val="24"/>
        </w:rPr>
      </w:pPr>
      <w:r>
        <w:rPr>
          <w:rFonts w:ascii="Arial" w:hAnsi="Arial" w:cs="Arial"/>
          <w:sz w:val="24"/>
          <w:szCs w:val="24"/>
        </w:rPr>
        <w:t>Implantar sistema aprende brasil para auxilio no aprendizado do aluno;</w:t>
      </w:r>
    </w:p>
    <w:p w14:paraId="292A99FC" w14:textId="0A704011" w:rsidR="00382A32" w:rsidRDefault="00382A32" w:rsidP="00152E65">
      <w:pPr>
        <w:pStyle w:val="PargrafodaLista"/>
        <w:numPr>
          <w:ilvl w:val="0"/>
          <w:numId w:val="47"/>
        </w:numPr>
        <w:spacing w:after="120" w:line="360" w:lineRule="auto"/>
        <w:jc w:val="both"/>
        <w:rPr>
          <w:rFonts w:ascii="Arial" w:hAnsi="Arial" w:cs="Arial"/>
          <w:sz w:val="24"/>
          <w:szCs w:val="24"/>
        </w:rPr>
      </w:pPr>
      <w:r w:rsidRPr="00152E65">
        <w:rPr>
          <w:rFonts w:ascii="Arial" w:hAnsi="Arial" w:cs="Arial"/>
          <w:sz w:val="24"/>
          <w:szCs w:val="24"/>
        </w:rPr>
        <w:t>Implantar sistema de monitoramento no tr</w:t>
      </w:r>
      <w:r w:rsidR="007F18DC">
        <w:rPr>
          <w:rFonts w:ascii="Arial" w:hAnsi="Arial" w:cs="Arial"/>
          <w:sz w:val="24"/>
          <w:szCs w:val="24"/>
        </w:rPr>
        <w:t>ansporte escolar e radio amador;</w:t>
      </w:r>
    </w:p>
    <w:p w14:paraId="1272517A" w14:textId="75F94BCB" w:rsidR="0022330D" w:rsidRDefault="0022330D" w:rsidP="00152E65">
      <w:pPr>
        <w:pStyle w:val="PargrafodaLista"/>
        <w:numPr>
          <w:ilvl w:val="0"/>
          <w:numId w:val="47"/>
        </w:numPr>
        <w:spacing w:after="120" w:line="360" w:lineRule="auto"/>
        <w:jc w:val="both"/>
        <w:rPr>
          <w:rFonts w:ascii="Arial" w:hAnsi="Arial" w:cs="Arial"/>
          <w:sz w:val="24"/>
          <w:szCs w:val="24"/>
        </w:rPr>
      </w:pPr>
      <w:r>
        <w:rPr>
          <w:rFonts w:ascii="Arial" w:hAnsi="Arial" w:cs="Arial"/>
          <w:sz w:val="24"/>
          <w:szCs w:val="24"/>
        </w:rPr>
        <w:t>Implantar escola cívico militar;</w:t>
      </w:r>
    </w:p>
    <w:p w14:paraId="09C4C864" w14:textId="28EFF3C7" w:rsidR="00D24DDA" w:rsidRDefault="00D24DDA" w:rsidP="00152E65">
      <w:pPr>
        <w:pStyle w:val="PargrafodaLista"/>
        <w:numPr>
          <w:ilvl w:val="0"/>
          <w:numId w:val="47"/>
        </w:numPr>
        <w:spacing w:after="120" w:line="360" w:lineRule="auto"/>
        <w:jc w:val="both"/>
        <w:rPr>
          <w:rFonts w:ascii="Arial" w:hAnsi="Arial" w:cs="Arial"/>
          <w:sz w:val="24"/>
          <w:szCs w:val="24"/>
        </w:rPr>
      </w:pPr>
      <w:r>
        <w:rPr>
          <w:rFonts w:ascii="Arial" w:hAnsi="Arial" w:cs="Arial"/>
          <w:sz w:val="24"/>
          <w:szCs w:val="24"/>
        </w:rPr>
        <w:t>Investir em tecnologia para fomento da educação híbrida;</w:t>
      </w:r>
    </w:p>
    <w:p w14:paraId="21607B5B" w14:textId="50E6968D" w:rsidR="00D24DDA" w:rsidRPr="00152E65" w:rsidRDefault="00D24DDA" w:rsidP="00152E65">
      <w:pPr>
        <w:pStyle w:val="PargrafodaLista"/>
        <w:numPr>
          <w:ilvl w:val="0"/>
          <w:numId w:val="47"/>
        </w:numPr>
        <w:spacing w:after="120" w:line="360" w:lineRule="auto"/>
        <w:jc w:val="both"/>
        <w:rPr>
          <w:rFonts w:ascii="Arial" w:hAnsi="Arial" w:cs="Arial"/>
          <w:sz w:val="24"/>
          <w:szCs w:val="24"/>
        </w:rPr>
      </w:pPr>
      <w:r>
        <w:rPr>
          <w:rFonts w:ascii="Arial" w:hAnsi="Arial" w:cs="Arial"/>
          <w:sz w:val="24"/>
          <w:szCs w:val="24"/>
        </w:rPr>
        <w:t>Promover a capacitação dos profissionais da educação para o uso de tecnologias na educação;</w:t>
      </w:r>
    </w:p>
    <w:p w14:paraId="62622965" w14:textId="08EEC157" w:rsidR="00382A32" w:rsidRPr="00152E65" w:rsidRDefault="00382A32" w:rsidP="00152E65">
      <w:pPr>
        <w:pStyle w:val="PargrafodaLista"/>
        <w:numPr>
          <w:ilvl w:val="0"/>
          <w:numId w:val="47"/>
        </w:numPr>
        <w:spacing w:after="120" w:line="360" w:lineRule="auto"/>
        <w:jc w:val="both"/>
        <w:rPr>
          <w:rFonts w:ascii="Arial" w:hAnsi="Arial" w:cs="Arial"/>
          <w:sz w:val="24"/>
          <w:szCs w:val="24"/>
        </w:rPr>
      </w:pPr>
      <w:r w:rsidRPr="00152E65">
        <w:rPr>
          <w:rFonts w:ascii="Arial" w:hAnsi="Arial" w:cs="Arial"/>
          <w:sz w:val="24"/>
          <w:szCs w:val="24"/>
        </w:rPr>
        <w:t xml:space="preserve">Manter </w:t>
      </w:r>
      <w:r w:rsidR="007F18DC">
        <w:rPr>
          <w:rFonts w:ascii="Arial" w:hAnsi="Arial" w:cs="Arial"/>
          <w:sz w:val="24"/>
          <w:szCs w:val="24"/>
        </w:rPr>
        <w:t>a qualidade da merenda escolar;</w:t>
      </w:r>
    </w:p>
    <w:p w14:paraId="69FC90B9" w14:textId="3B419229" w:rsidR="00382A32" w:rsidRPr="00152E65" w:rsidRDefault="00152E65" w:rsidP="00152E65">
      <w:pPr>
        <w:pStyle w:val="PargrafodaLista"/>
        <w:numPr>
          <w:ilvl w:val="0"/>
          <w:numId w:val="47"/>
        </w:numPr>
        <w:spacing w:after="120" w:line="360" w:lineRule="auto"/>
        <w:jc w:val="both"/>
        <w:rPr>
          <w:rFonts w:ascii="Arial" w:hAnsi="Arial" w:cs="Arial"/>
          <w:sz w:val="24"/>
          <w:szCs w:val="24"/>
        </w:rPr>
      </w:pPr>
      <w:r w:rsidRPr="00152E65">
        <w:rPr>
          <w:rFonts w:ascii="Arial" w:hAnsi="Arial" w:cs="Arial"/>
          <w:sz w:val="24"/>
          <w:szCs w:val="24"/>
        </w:rPr>
        <w:t>Desenvolver projetos de valorizaçã</w:t>
      </w:r>
      <w:r w:rsidR="007F18DC">
        <w:rPr>
          <w:rFonts w:ascii="Arial" w:hAnsi="Arial" w:cs="Arial"/>
          <w:sz w:val="24"/>
          <w:szCs w:val="24"/>
        </w:rPr>
        <w:t>o dos profissionais da educação;</w:t>
      </w:r>
    </w:p>
    <w:p w14:paraId="1948F748" w14:textId="71A703A0" w:rsidR="00382A32" w:rsidRPr="00152E65" w:rsidRDefault="00152E65" w:rsidP="00152E65">
      <w:pPr>
        <w:pStyle w:val="PargrafodaLista"/>
        <w:numPr>
          <w:ilvl w:val="0"/>
          <w:numId w:val="47"/>
        </w:numPr>
        <w:spacing w:after="120" w:line="360" w:lineRule="auto"/>
        <w:jc w:val="both"/>
        <w:rPr>
          <w:rFonts w:ascii="Arial" w:hAnsi="Arial" w:cs="Arial"/>
          <w:sz w:val="24"/>
          <w:szCs w:val="24"/>
        </w:rPr>
      </w:pPr>
      <w:r w:rsidRPr="00152E65">
        <w:rPr>
          <w:rFonts w:ascii="Arial" w:hAnsi="Arial" w:cs="Arial"/>
          <w:sz w:val="24"/>
          <w:szCs w:val="24"/>
        </w:rPr>
        <w:t>Promover atividades culturais co</w:t>
      </w:r>
      <w:r w:rsidR="007F18DC">
        <w:rPr>
          <w:rFonts w:ascii="Arial" w:hAnsi="Arial" w:cs="Arial"/>
          <w:sz w:val="24"/>
          <w:szCs w:val="24"/>
        </w:rPr>
        <w:t>mo dança, música teatro e canto;</w:t>
      </w:r>
    </w:p>
    <w:p w14:paraId="1F43321E" w14:textId="4F3467DC" w:rsidR="00382A32" w:rsidRPr="00152E65" w:rsidRDefault="00382A32" w:rsidP="00152E65">
      <w:pPr>
        <w:pStyle w:val="PargrafodaLista"/>
        <w:numPr>
          <w:ilvl w:val="0"/>
          <w:numId w:val="47"/>
        </w:numPr>
        <w:spacing w:after="120" w:line="360" w:lineRule="auto"/>
        <w:jc w:val="both"/>
        <w:rPr>
          <w:rFonts w:ascii="Arial" w:hAnsi="Arial" w:cs="Arial"/>
          <w:sz w:val="24"/>
          <w:szCs w:val="24"/>
        </w:rPr>
      </w:pPr>
      <w:r w:rsidRPr="00152E65">
        <w:rPr>
          <w:rFonts w:ascii="Arial" w:hAnsi="Arial" w:cs="Arial"/>
          <w:sz w:val="24"/>
          <w:szCs w:val="24"/>
        </w:rPr>
        <w:t xml:space="preserve">Apoiar </w:t>
      </w:r>
      <w:r w:rsidR="00152E65" w:rsidRPr="00152E65">
        <w:rPr>
          <w:rFonts w:ascii="Arial" w:hAnsi="Arial" w:cs="Arial"/>
          <w:sz w:val="24"/>
          <w:szCs w:val="24"/>
        </w:rPr>
        <w:t>e fomentar e</w:t>
      </w:r>
      <w:r w:rsidRPr="00152E65">
        <w:rPr>
          <w:rFonts w:ascii="Arial" w:hAnsi="Arial" w:cs="Arial"/>
          <w:sz w:val="24"/>
          <w:szCs w:val="24"/>
        </w:rPr>
        <w:t xml:space="preserve">ventos </w:t>
      </w:r>
      <w:r w:rsidR="00152E65" w:rsidRPr="00152E65">
        <w:rPr>
          <w:rFonts w:ascii="Arial" w:hAnsi="Arial" w:cs="Arial"/>
          <w:sz w:val="24"/>
          <w:szCs w:val="24"/>
        </w:rPr>
        <w:t>e</w:t>
      </w:r>
      <w:r w:rsidRPr="00152E65">
        <w:rPr>
          <w:rFonts w:ascii="Arial" w:hAnsi="Arial" w:cs="Arial"/>
          <w:sz w:val="24"/>
          <w:szCs w:val="24"/>
        </w:rPr>
        <w:t>sportivos.</w:t>
      </w:r>
    </w:p>
    <w:p w14:paraId="3140FA59" w14:textId="7C4190FA" w:rsidR="00382A32" w:rsidRPr="00152E65" w:rsidRDefault="00382A32" w:rsidP="00382A32">
      <w:pPr>
        <w:spacing w:after="120" w:line="360" w:lineRule="auto"/>
        <w:jc w:val="both"/>
        <w:rPr>
          <w:rFonts w:ascii="Arial" w:hAnsi="Arial" w:cs="Arial"/>
          <w:b/>
          <w:sz w:val="24"/>
          <w:szCs w:val="24"/>
        </w:rPr>
      </w:pPr>
      <w:r w:rsidRPr="00152E65">
        <w:rPr>
          <w:rFonts w:ascii="Arial" w:hAnsi="Arial" w:cs="Arial"/>
          <w:b/>
          <w:sz w:val="24"/>
          <w:szCs w:val="24"/>
        </w:rPr>
        <w:t>Gabinete do Prefeito (GP)</w:t>
      </w:r>
    </w:p>
    <w:p w14:paraId="1D52A547" w14:textId="5029F6E5" w:rsidR="00382A32" w:rsidRPr="00382A32" w:rsidRDefault="00382A32" w:rsidP="00382A32">
      <w:pPr>
        <w:pStyle w:val="PargrafodaLista"/>
        <w:numPr>
          <w:ilvl w:val="0"/>
          <w:numId w:val="44"/>
        </w:numPr>
        <w:spacing w:after="120" w:line="360" w:lineRule="auto"/>
        <w:jc w:val="both"/>
        <w:rPr>
          <w:rFonts w:ascii="Arial" w:hAnsi="Arial" w:cs="Arial"/>
          <w:sz w:val="24"/>
          <w:szCs w:val="24"/>
        </w:rPr>
      </w:pPr>
      <w:r w:rsidRPr="00382A32">
        <w:rPr>
          <w:rFonts w:ascii="Arial" w:hAnsi="Arial" w:cs="Arial"/>
          <w:sz w:val="24"/>
          <w:szCs w:val="24"/>
        </w:rPr>
        <w:t>Fazer cumprir o princípio da transparência, através da publicidade legal, institucional, e utilidade pública, participação dos conselhos municipais, bem como a excelência do atendimento ao cidadão</w:t>
      </w:r>
      <w:r w:rsidR="007F18DC">
        <w:rPr>
          <w:rFonts w:ascii="Arial" w:hAnsi="Arial" w:cs="Arial"/>
          <w:sz w:val="24"/>
          <w:szCs w:val="24"/>
        </w:rPr>
        <w:t>;</w:t>
      </w:r>
    </w:p>
    <w:p w14:paraId="069B47AC" w14:textId="5DC7CA32" w:rsidR="00382A32" w:rsidRPr="00382A32" w:rsidRDefault="00382A32" w:rsidP="00382A32">
      <w:pPr>
        <w:pStyle w:val="PargrafodaLista"/>
        <w:numPr>
          <w:ilvl w:val="0"/>
          <w:numId w:val="44"/>
        </w:numPr>
        <w:spacing w:after="120" w:line="360" w:lineRule="auto"/>
        <w:jc w:val="both"/>
        <w:rPr>
          <w:rFonts w:ascii="Arial" w:hAnsi="Arial" w:cs="Arial"/>
          <w:sz w:val="24"/>
          <w:szCs w:val="24"/>
        </w:rPr>
      </w:pPr>
      <w:r w:rsidRPr="00382A32">
        <w:rPr>
          <w:rFonts w:ascii="Arial" w:hAnsi="Arial" w:cs="Arial"/>
          <w:sz w:val="24"/>
          <w:szCs w:val="24"/>
        </w:rPr>
        <w:t>Dar Condições para o desempenho com qualidade de todas as atividades administr</w:t>
      </w:r>
      <w:r w:rsidR="007F18DC">
        <w:rPr>
          <w:rFonts w:ascii="Arial" w:hAnsi="Arial" w:cs="Arial"/>
          <w:sz w:val="24"/>
          <w:szCs w:val="24"/>
        </w:rPr>
        <w:t>ativas, técnicas e operacionais;</w:t>
      </w:r>
    </w:p>
    <w:p w14:paraId="0E1951C7" w14:textId="54A802B3" w:rsidR="00382A32" w:rsidRPr="00382A32" w:rsidRDefault="00382A32" w:rsidP="00382A32">
      <w:pPr>
        <w:pStyle w:val="PargrafodaLista"/>
        <w:numPr>
          <w:ilvl w:val="0"/>
          <w:numId w:val="44"/>
        </w:numPr>
        <w:spacing w:after="120" w:line="360" w:lineRule="auto"/>
        <w:jc w:val="both"/>
        <w:rPr>
          <w:rFonts w:ascii="Arial" w:hAnsi="Arial" w:cs="Arial"/>
          <w:sz w:val="24"/>
          <w:szCs w:val="24"/>
        </w:rPr>
      </w:pPr>
      <w:r w:rsidRPr="00382A32">
        <w:rPr>
          <w:rFonts w:ascii="Arial" w:hAnsi="Arial" w:cs="Arial"/>
          <w:sz w:val="24"/>
          <w:szCs w:val="24"/>
        </w:rPr>
        <w:t>Representar o Município, em eventos e missões levando o nome do munic</w:t>
      </w:r>
      <w:r w:rsidR="007F18DC">
        <w:rPr>
          <w:rFonts w:ascii="Arial" w:hAnsi="Arial" w:cs="Arial"/>
          <w:sz w:val="24"/>
          <w:szCs w:val="24"/>
        </w:rPr>
        <w:t>ípio ao reconhecimento nacional;</w:t>
      </w:r>
    </w:p>
    <w:p w14:paraId="7C62ECEC" w14:textId="3D2A06E7" w:rsidR="00382A32" w:rsidRPr="00382A32" w:rsidRDefault="00382A32" w:rsidP="00382A32">
      <w:pPr>
        <w:pStyle w:val="PargrafodaLista"/>
        <w:numPr>
          <w:ilvl w:val="0"/>
          <w:numId w:val="44"/>
        </w:numPr>
        <w:spacing w:after="120" w:line="360" w:lineRule="auto"/>
        <w:jc w:val="both"/>
        <w:rPr>
          <w:rFonts w:ascii="Arial" w:hAnsi="Arial" w:cs="Arial"/>
          <w:sz w:val="24"/>
          <w:szCs w:val="24"/>
        </w:rPr>
      </w:pPr>
      <w:r w:rsidRPr="00382A32">
        <w:rPr>
          <w:rFonts w:ascii="Arial" w:hAnsi="Arial" w:cs="Arial"/>
          <w:sz w:val="24"/>
          <w:szCs w:val="24"/>
        </w:rPr>
        <w:t>Implantar formas de controle para auxiliar na eficiência e eficácia da Gestão.</w:t>
      </w:r>
    </w:p>
    <w:p w14:paraId="058484CD" w14:textId="6F394118" w:rsidR="00382A32" w:rsidRPr="00D34EF6" w:rsidRDefault="00D34EF6" w:rsidP="00D34EF6">
      <w:pPr>
        <w:spacing w:after="120" w:line="360" w:lineRule="auto"/>
        <w:jc w:val="both"/>
        <w:rPr>
          <w:rFonts w:ascii="Arial" w:hAnsi="Arial" w:cs="Arial"/>
          <w:b/>
          <w:sz w:val="24"/>
          <w:szCs w:val="24"/>
        </w:rPr>
      </w:pPr>
      <w:r w:rsidRPr="00D34EF6">
        <w:rPr>
          <w:rFonts w:ascii="Arial" w:hAnsi="Arial" w:cs="Arial"/>
          <w:b/>
          <w:sz w:val="24"/>
          <w:szCs w:val="24"/>
        </w:rPr>
        <w:t>Secretaria Municipal de Infraestrutura, Meio Ambiente e Serviços Públicos (SIMASP)</w:t>
      </w:r>
    </w:p>
    <w:p w14:paraId="0E270276" w14:textId="003BE355" w:rsidR="007F18DC" w:rsidRDefault="007F18DC" w:rsidP="00D34EF6">
      <w:pPr>
        <w:pStyle w:val="PargrafodaLista"/>
        <w:numPr>
          <w:ilvl w:val="0"/>
          <w:numId w:val="49"/>
        </w:numPr>
        <w:spacing w:after="120" w:line="360" w:lineRule="auto"/>
        <w:jc w:val="both"/>
        <w:rPr>
          <w:rFonts w:ascii="Arial" w:hAnsi="Arial" w:cs="Arial"/>
          <w:sz w:val="24"/>
          <w:szCs w:val="24"/>
        </w:rPr>
      </w:pPr>
      <w:r>
        <w:rPr>
          <w:rFonts w:ascii="Arial" w:hAnsi="Arial" w:cs="Arial"/>
          <w:sz w:val="24"/>
          <w:szCs w:val="24"/>
        </w:rPr>
        <w:t>Buscar recursos para implantação de usina de reciclagem;</w:t>
      </w:r>
    </w:p>
    <w:p w14:paraId="4A231B1B" w14:textId="7DD6513E" w:rsidR="00382A32" w:rsidRPr="00D34EF6" w:rsidRDefault="007F18DC" w:rsidP="00D34EF6">
      <w:pPr>
        <w:pStyle w:val="PargrafodaLista"/>
        <w:numPr>
          <w:ilvl w:val="0"/>
          <w:numId w:val="49"/>
        </w:numPr>
        <w:spacing w:after="120" w:line="360" w:lineRule="auto"/>
        <w:jc w:val="both"/>
        <w:rPr>
          <w:rFonts w:ascii="Arial" w:hAnsi="Arial" w:cs="Arial"/>
          <w:sz w:val="24"/>
          <w:szCs w:val="24"/>
        </w:rPr>
      </w:pPr>
      <w:r>
        <w:rPr>
          <w:rFonts w:ascii="Arial" w:hAnsi="Arial" w:cs="Arial"/>
          <w:sz w:val="24"/>
          <w:szCs w:val="24"/>
        </w:rPr>
        <w:t>Implantar sistema de energia solar para os prédios públicos;</w:t>
      </w:r>
    </w:p>
    <w:p w14:paraId="3FD3BF83" w14:textId="39381E4F" w:rsidR="00382A32" w:rsidRPr="00D34EF6" w:rsidRDefault="00D34EF6" w:rsidP="00D34EF6">
      <w:pPr>
        <w:pStyle w:val="PargrafodaLista"/>
        <w:numPr>
          <w:ilvl w:val="0"/>
          <w:numId w:val="49"/>
        </w:numPr>
        <w:spacing w:after="120" w:line="360" w:lineRule="auto"/>
        <w:jc w:val="both"/>
        <w:rPr>
          <w:rFonts w:ascii="Arial" w:hAnsi="Arial" w:cs="Arial"/>
          <w:sz w:val="24"/>
          <w:szCs w:val="24"/>
        </w:rPr>
      </w:pPr>
      <w:r w:rsidRPr="00D34EF6">
        <w:rPr>
          <w:rFonts w:ascii="Arial" w:hAnsi="Arial" w:cs="Arial"/>
          <w:sz w:val="24"/>
          <w:szCs w:val="24"/>
        </w:rPr>
        <w:t>Ampliar o tratament</w:t>
      </w:r>
      <w:r w:rsidR="007F18DC">
        <w:rPr>
          <w:rFonts w:ascii="Arial" w:hAnsi="Arial" w:cs="Arial"/>
          <w:sz w:val="24"/>
          <w:szCs w:val="24"/>
        </w:rPr>
        <w:t>o de esgoto e afluentes;</w:t>
      </w:r>
    </w:p>
    <w:p w14:paraId="3966E33A" w14:textId="5946EB20" w:rsidR="00382A32" w:rsidRPr="00D34EF6" w:rsidRDefault="00D34EF6" w:rsidP="00D34EF6">
      <w:pPr>
        <w:pStyle w:val="PargrafodaLista"/>
        <w:numPr>
          <w:ilvl w:val="0"/>
          <w:numId w:val="49"/>
        </w:numPr>
        <w:spacing w:after="120" w:line="360" w:lineRule="auto"/>
        <w:jc w:val="both"/>
        <w:rPr>
          <w:rFonts w:ascii="Arial" w:hAnsi="Arial" w:cs="Arial"/>
          <w:sz w:val="24"/>
          <w:szCs w:val="24"/>
        </w:rPr>
      </w:pPr>
      <w:r w:rsidRPr="00D34EF6">
        <w:rPr>
          <w:rFonts w:ascii="Arial" w:hAnsi="Arial" w:cs="Arial"/>
          <w:sz w:val="24"/>
          <w:szCs w:val="24"/>
        </w:rPr>
        <w:t xml:space="preserve">Ampliar o </w:t>
      </w:r>
      <w:r w:rsidR="007F18DC">
        <w:rPr>
          <w:rFonts w:ascii="Arial" w:hAnsi="Arial" w:cs="Arial"/>
          <w:sz w:val="24"/>
          <w:szCs w:val="24"/>
        </w:rPr>
        <w:t>sistema de fornecimento de água;</w:t>
      </w:r>
    </w:p>
    <w:p w14:paraId="3B27EB5B" w14:textId="5880B769" w:rsidR="00382A32" w:rsidRPr="00D34EF6" w:rsidRDefault="00D34EF6" w:rsidP="00D34EF6">
      <w:pPr>
        <w:pStyle w:val="PargrafodaLista"/>
        <w:numPr>
          <w:ilvl w:val="0"/>
          <w:numId w:val="49"/>
        </w:numPr>
        <w:spacing w:after="120" w:line="360" w:lineRule="auto"/>
        <w:jc w:val="both"/>
        <w:rPr>
          <w:rFonts w:ascii="Arial" w:hAnsi="Arial" w:cs="Arial"/>
          <w:sz w:val="24"/>
          <w:szCs w:val="24"/>
        </w:rPr>
      </w:pPr>
      <w:r w:rsidRPr="00D34EF6">
        <w:rPr>
          <w:rFonts w:ascii="Arial" w:hAnsi="Arial" w:cs="Arial"/>
          <w:sz w:val="24"/>
          <w:szCs w:val="24"/>
        </w:rPr>
        <w:t xml:space="preserve">Transferir tecnologias </w:t>
      </w:r>
      <w:r w:rsidR="007F18DC">
        <w:rPr>
          <w:rFonts w:ascii="Arial" w:hAnsi="Arial" w:cs="Arial"/>
          <w:sz w:val="24"/>
          <w:szCs w:val="24"/>
        </w:rPr>
        <w:t>para o desenvolvimento pluvial;</w:t>
      </w:r>
    </w:p>
    <w:p w14:paraId="22B390BA" w14:textId="405EBF66" w:rsidR="00382A32" w:rsidRPr="00D34EF6" w:rsidRDefault="00D34EF6" w:rsidP="00D34EF6">
      <w:pPr>
        <w:pStyle w:val="PargrafodaLista"/>
        <w:numPr>
          <w:ilvl w:val="0"/>
          <w:numId w:val="49"/>
        </w:numPr>
        <w:spacing w:after="120" w:line="360" w:lineRule="auto"/>
        <w:jc w:val="both"/>
        <w:rPr>
          <w:rFonts w:ascii="Arial" w:hAnsi="Arial" w:cs="Arial"/>
          <w:sz w:val="24"/>
          <w:szCs w:val="24"/>
        </w:rPr>
      </w:pPr>
      <w:r w:rsidRPr="00D34EF6">
        <w:rPr>
          <w:rFonts w:ascii="Arial" w:hAnsi="Arial" w:cs="Arial"/>
          <w:sz w:val="24"/>
          <w:szCs w:val="24"/>
        </w:rPr>
        <w:t>Ma</w:t>
      </w:r>
      <w:r w:rsidR="007F18DC">
        <w:rPr>
          <w:rFonts w:ascii="Arial" w:hAnsi="Arial" w:cs="Arial"/>
          <w:sz w:val="24"/>
          <w:szCs w:val="24"/>
        </w:rPr>
        <w:t>nter a cidade limpa e iluminada;</w:t>
      </w:r>
    </w:p>
    <w:p w14:paraId="5DC4001E" w14:textId="20BD89A6" w:rsidR="00382A32" w:rsidRPr="00D34EF6" w:rsidRDefault="00D34EF6" w:rsidP="00D34EF6">
      <w:pPr>
        <w:pStyle w:val="PargrafodaLista"/>
        <w:numPr>
          <w:ilvl w:val="0"/>
          <w:numId w:val="49"/>
        </w:numPr>
        <w:spacing w:after="120" w:line="360" w:lineRule="auto"/>
        <w:jc w:val="both"/>
        <w:rPr>
          <w:rFonts w:ascii="Arial" w:hAnsi="Arial" w:cs="Arial"/>
          <w:sz w:val="24"/>
          <w:szCs w:val="24"/>
        </w:rPr>
      </w:pPr>
      <w:r w:rsidRPr="00D34EF6">
        <w:rPr>
          <w:rFonts w:ascii="Arial" w:hAnsi="Arial" w:cs="Arial"/>
          <w:sz w:val="24"/>
          <w:szCs w:val="24"/>
        </w:rPr>
        <w:lastRenderedPageBreak/>
        <w:t>Melhorar a r</w:t>
      </w:r>
      <w:r w:rsidR="007F18DC">
        <w:rPr>
          <w:rFonts w:ascii="Arial" w:hAnsi="Arial" w:cs="Arial"/>
          <w:sz w:val="24"/>
          <w:szCs w:val="24"/>
        </w:rPr>
        <w:t>ede de iluminação dos distritos;</w:t>
      </w:r>
    </w:p>
    <w:p w14:paraId="072FBD7D" w14:textId="687B8117" w:rsidR="00382A32" w:rsidRPr="00D34EF6" w:rsidRDefault="00D34EF6" w:rsidP="00D34EF6">
      <w:pPr>
        <w:pStyle w:val="PargrafodaLista"/>
        <w:numPr>
          <w:ilvl w:val="0"/>
          <w:numId w:val="49"/>
        </w:numPr>
        <w:spacing w:after="120" w:line="360" w:lineRule="auto"/>
        <w:jc w:val="both"/>
        <w:rPr>
          <w:rFonts w:ascii="Arial" w:hAnsi="Arial" w:cs="Arial"/>
          <w:sz w:val="24"/>
          <w:szCs w:val="24"/>
        </w:rPr>
      </w:pPr>
      <w:r w:rsidRPr="00D34EF6">
        <w:rPr>
          <w:rFonts w:ascii="Arial" w:hAnsi="Arial" w:cs="Arial"/>
          <w:sz w:val="24"/>
          <w:szCs w:val="24"/>
        </w:rPr>
        <w:t xml:space="preserve">Promover ações de recuperação </w:t>
      </w:r>
      <w:r w:rsidR="007F18DC">
        <w:rPr>
          <w:rFonts w:ascii="Arial" w:hAnsi="Arial" w:cs="Arial"/>
          <w:sz w:val="24"/>
          <w:szCs w:val="24"/>
        </w:rPr>
        <w:t>de nascentes e áreas degradadas;</w:t>
      </w:r>
    </w:p>
    <w:p w14:paraId="4D85199C" w14:textId="53ADBB9E" w:rsidR="00382A32" w:rsidRPr="00D34EF6" w:rsidRDefault="00D34EF6" w:rsidP="00D34EF6">
      <w:pPr>
        <w:pStyle w:val="PargrafodaLista"/>
        <w:numPr>
          <w:ilvl w:val="0"/>
          <w:numId w:val="49"/>
        </w:numPr>
        <w:spacing w:after="120" w:line="360" w:lineRule="auto"/>
        <w:jc w:val="both"/>
        <w:rPr>
          <w:rFonts w:ascii="Arial" w:hAnsi="Arial" w:cs="Arial"/>
          <w:sz w:val="24"/>
          <w:szCs w:val="24"/>
        </w:rPr>
      </w:pPr>
      <w:r w:rsidRPr="00D34EF6">
        <w:rPr>
          <w:rFonts w:ascii="Arial" w:hAnsi="Arial" w:cs="Arial"/>
          <w:sz w:val="24"/>
          <w:szCs w:val="24"/>
        </w:rPr>
        <w:t>Desenvolver ações de apoio ao cont</w:t>
      </w:r>
      <w:r w:rsidR="007F18DC">
        <w:rPr>
          <w:rFonts w:ascii="Arial" w:hAnsi="Arial" w:cs="Arial"/>
          <w:sz w:val="24"/>
          <w:szCs w:val="24"/>
        </w:rPr>
        <w:t>role das queimadas no município;</w:t>
      </w:r>
    </w:p>
    <w:p w14:paraId="06344E2B" w14:textId="5F18311D" w:rsidR="00382A32" w:rsidRPr="00D34EF6" w:rsidRDefault="00D34EF6" w:rsidP="00D34EF6">
      <w:pPr>
        <w:pStyle w:val="PargrafodaLista"/>
        <w:numPr>
          <w:ilvl w:val="0"/>
          <w:numId w:val="49"/>
        </w:numPr>
        <w:spacing w:after="120" w:line="360" w:lineRule="auto"/>
        <w:jc w:val="both"/>
        <w:rPr>
          <w:rFonts w:ascii="Arial" w:hAnsi="Arial" w:cs="Arial"/>
          <w:sz w:val="24"/>
          <w:szCs w:val="24"/>
        </w:rPr>
      </w:pPr>
      <w:r w:rsidRPr="00D34EF6">
        <w:rPr>
          <w:rFonts w:ascii="Arial" w:hAnsi="Arial" w:cs="Arial"/>
          <w:sz w:val="24"/>
          <w:szCs w:val="24"/>
        </w:rPr>
        <w:t>Intensificar ações de controle e fiscaliza</w:t>
      </w:r>
      <w:r w:rsidR="007F18DC">
        <w:rPr>
          <w:rFonts w:ascii="Arial" w:hAnsi="Arial" w:cs="Arial"/>
          <w:sz w:val="24"/>
          <w:szCs w:val="24"/>
        </w:rPr>
        <w:t>ção do licenciamento ambiental;</w:t>
      </w:r>
    </w:p>
    <w:p w14:paraId="74643FB2" w14:textId="1727C70D" w:rsidR="00382A32" w:rsidRPr="00D34EF6" w:rsidRDefault="00D34EF6" w:rsidP="00D34EF6">
      <w:pPr>
        <w:pStyle w:val="PargrafodaLista"/>
        <w:numPr>
          <w:ilvl w:val="0"/>
          <w:numId w:val="49"/>
        </w:numPr>
        <w:spacing w:after="120" w:line="360" w:lineRule="auto"/>
        <w:jc w:val="both"/>
        <w:rPr>
          <w:rFonts w:ascii="Arial" w:hAnsi="Arial" w:cs="Arial"/>
          <w:sz w:val="24"/>
          <w:szCs w:val="24"/>
        </w:rPr>
      </w:pPr>
      <w:r w:rsidRPr="00D34EF6">
        <w:rPr>
          <w:rFonts w:ascii="Arial" w:hAnsi="Arial" w:cs="Arial"/>
          <w:sz w:val="24"/>
          <w:szCs w:val="24"/>
        </w:rPr>
        <w:t>Intensificar as a</w:t>
      </w:r>
      <w:r w:rsidR="007F18DC">
        <w:rPr>
          <w:rFonts w:ascii="Arial" w:hAnsi="Arial" w:cs="Arial"/>
          <w:sz w:val="24"/>
          <w:szCs w:val="24"/>
        </w:rPr>
        <w:t>ções de apoio ao produtor rural;</w:t>
      </w:r>
    </w:p>
    <w:p w14:paraId="10E0EAAB" w14:textId="253EB484" w:rsidR="00382A32" w:rsidRPr="00D34EF6" w:rsidRDefault="00D34EF6" w:rsidP="00D34EF6">
      <w:pPr>
        <w:pStyle w:val="PargrafodaLista"/>
        <w:numPr>
          <w:ilvl w:val="0"/>
          <w:numId w:val="49"/>
        </w:numPr>
        <w:spacing w:after="120" w:line="360" w:lineRule="auto"/>
        <w:jc w:val="both"/>
        <w:rPr>
          <w:rFonts w:ascii="Arial" w:hAnsi="Arial" w:cs="Arial"/>
          <w:sz w:val="24"/>
          <w:szCs w:val="24"/>
        </w:rPr>
      </w:pPr>
      <w:r w:rsidRPr="00D34EF6">
        <w:rPr>
          <w:rFonts w:ascii="Arial" w:hAnsi="Arial" w:cs="Arial"/>
          <w:sz w:val="24"/>
          <w:szCs w:val="24"/>
        </w:rPr>
        <w:t>Estruturar o distrito i</w:t>
      </w:r>
      <w:r w:rsidR="007F18DC">
        <w:rPr>
          <w:rFonts w:ascii="Arial" w:hAnsi="Arial" w:cs="Arial"/>
          <w:sz w:val="24"/>
          <w:szCs w:val="24"/>
        </w:rPr>
        <w:t>ndustrial;</w:t>
      </w:r>
    </w:p>
    <w:p w14:paraId="1F975ED1" w14:textId="1E81C2AB" w:rsidR="00382A32" w:rsidRPr="00D34EF6" w:rsidRDefault="00D34EF6" w:rsidP="00D34EF6">
      <w:pPr>
        <w:pStyle w:val="PargrafodaLista"/>
        <w:numPr>
          <w:ilvl w:val="0"/>
          <w:numId w:val="49"/>
        </w:numPr>
        <w:spacing w:after="120" w:line="360" w:lineRule="auto"/>
        <w:jc w:val="both"/>
        <w:rPr>
          <w:rFonts w:ascii="Arial" w:hAnsi="Arial" w:cs="Arial"/>
          <w:sz w:val="24"/>
          <w:szCs w:val="24"/>
        </w:rPr>
      </w:pPr>
      <w:r w:rsidRPr="00D34EF6">
        <w:rPr>
          <w:rFonts w:ascii="Arial" w:hAnsi="Arial" w:cs="Arial"/>
          <w:sz w:val="24"/>
          <w:szCs w:val="24"/>
        </w:rPr>
        <w:t>Manter a m</w:t>
      </w:r>
      <w:r w:rsidR="007F18DC">
        <w:rPr>
          <w:rFonts w:ascii="Arial" w:hAnsi="Arial" w:cs="Arial"/>
          <w:sz w:val="24"/>
          <w:szCs w:val="24"/>
        </w:rPr>
        <w:t>alha viária municipal;</w:t>
      </w:r>
    </w:p>
    <w:p w14:paraId="0D1D305A" w14:textId="52F92FE2" w:rsidR="00382A32" w:rsidRPr="00D34EF6" w:rsidRDefault="00D34EF6" w:rsidP="00D34EF6">
      <w:pPr>
        <w:pStyle w:val="PargrafodaLista"/>
        <w:numPr>
          <w:ilvl w:val="0"/>
          <w:numId w:val="49"/>
        </w:numPr>
        <w:spacing w:after="120" w:line="360" w:lineRule="auto"/>
        <w:jc w:val="both"/>
        <w:rPr>
          <w:rFonts w:ascii="Arial" w:hAnsi="Arial" w:cs="Arial"/>
          <w:sz w:val="24"/>
          <w:szCs w:val="24"/>
        </w:rPr>
      </w:pPr>
      <w:r w:rsidRPr="00D34EF6">
        <w:rPr>
          <w:rFonts w:ascii="Arial" w:hAnsi="Arial" w:cs="Arial"/>
          <w:sz w:val="24"/>
          <w:szCs w:val="24"/>
        </w:rPr>
        <w:t>Levar pavim</w:t>
      </w:r>
      <w:r w:rsidR="007F18DC">
        <w:rPr>
          <w:rFonts w:ascii="Arial" w:hAnsi="Arial" w:cs="Arial"/>
          <w:sz w:val="24"/>
          <w:szCs w:val="24"/>
        </w:rPr>
        <w:t>entação asfáltica aos distritos;</w:t>
      </w:r>
    </w:p>
    <w:p w14:paraId="7DC6F886" w14:textId="6600849C" w:rsidR="00382A32" w:rsidRPr="00D34EF6" w:rsidRDefault="00D34EF6" w:rsidP="00D34EF6">
      <w:pPr>
        <w:pStyle w:val="PargrafodaLista"/>
        <w:numPr>
          <w:ilvl w:val="0"/>
          <w:numId w:val="49"/>
        </w:numPr>
        <w:spacing w:after="120" w:line="360" w:lineRule="auto"/>
        <w:jc w:val="both"/>
        <w:rPr>
          <w:rFonts w:ascii="Arial" w:hAnsi="Arial" w:cs="Arial"/>
          <w:sz w:val="24"/>
          <w:szCs w:val="24"/>
        </w:rPr>
      </w:pPr>
      <w:r w:rsidRPr="00D34EF6">
        <w:rPr>
          <w:rFonts w:ascii="Arial" w:hAnsi="Arial" w:cs="Arial"/>
          <w:sz w:val="24"/>
          <w:szCs w:val="24"/>
        </w:rPr>
        <w:t>Buscar recursos junto ao estado e ao governo federal para projeto de pavimentação.</w:t>
      </w:r>
    </w:p>
    <w:p w14:paraId="553939FE" w14:textId="214B8603" w:rsidR="00382A32" w:rsidRPr="00D34EF6" w:rsidRDefault="00D34EF6" w:rsidP="00382A32">
      <w:pPr>
        <w:spacing w:after="120" w:line="360" w:lineRule="auto"/>
        <w:jc w:val="both"/>
        <w:rPr>
          <w:rFonts w:ascii="Arial" w:hAnsi="Arial" w:cs="Arial"/>
          <w:b/>
          <w:sz w:val="24"/>
          <w:szCs w:val="24"/>
        </w:rPr>
      </w:pPr>
      <w:r w:rsidRPr="00D34EF6">
        <w:rPr>
          <w:rFonts w:ascii="Arial" w:hAnsi="Arial" w:cs="Arial"/>
          <w:b/>
          <w:sz w:val="24"/>
          <w:szCs w:val="24"/>
        </w:rPr>
        <w:t>Secretaria Municipal de Saúde (SMS)</w:t>
      </w:r>
    </w:p>
    <w:p w14:paraId="5F595347" w14:textId="223D75DF" w:rsidR="00382A32" w:rsidRPr="00382A32" w:rsidRDefault="00382A32" w:rsidP="00382A32">
      <w:pPr>
        <w:pStyle w:val="PargrafodaLista"/>
        <w:numPr>
          <w:ilvl w:val="0"/>
          <w:numId w:val="42"/>
        </w:numPr>
        <w:spacing w:after="120" w:line="360" w:lineRule="auto"/>
        <w:jc w:val="both"/>
        <w:rPr>
          <w:rFonts w:ascii="Arial" w:hAnsi="Arial" w:cs="Arial"/>
          <w:sz w:val="24"/>
          <w:szCs w:val="24"/>
        </w:rPr>
      </w:pPr>
      <w:r w:rsidRPr="00382A32">
        <w:rPr>
          <w:rFonts w:ascii="Arial" w:hAnsi="Arial" w:cs="Arial"/>
          <w:sz w:val="24"/>
          <w:szCs w:val="24"/>
        </w:rPr>
        <w:t>Implantar campanhas educativas integradas entre saúde e educação visando a redu</w:t>
      </w:r>
      <w:r w:rsidR="007F18DC">
        <w:rPr>
          <w:rFonts w:ascii="Arial" w:hAnsi="Arial" w:cs="Arial"/>
          <w:sz w:val="24"/>
          <w:szCs w:val="24"/>
        </w:rPr>
        <w:t>ção da gestação na adolescência;</w:t>
      </w:r>
    </w:p>
    <w:p w14:paraId="00DCBB31" w14:textId="0500A951" w:rsidR="00382A32" w:rsidRPr="00382A32" w:rsidRDefault="00382A32" w:rsidP="00382A32">
      <w:pPr>
        <w:pStyle w:val="PargrafodaLista"/>
        <w:numPr>
          <w:ilvl w:val="0"/>
          <w:numId w:val="42"/>
        </w:numPr>
        <w:spacing w:after="120" w:line="360" w:lineRule="auto"/>
        <w:jc w:val="both"/>
        <w:rPr>
          <w:rFonts w:ascii="Arial" w:hAnsi="Arial" w:cs="Arial"/>
          <w:sz w:val="24"/>
          <w:szCs w:val="24"/>
        </w:rPr>
      </w:pPr>
      <w:r w:rsidRPr="00382A32">
        <w:rPr>
          <w:rFonts w:ascii="Arial" w:hAnsi="Arial" w:cs="Arial"/>
          <w:sz w:val="24"/>
          <w:szCs w:val="24"/>
        </w:rPr>
        <w:t xml:space="preserve">Implantar o centro e capacitar os profissionais visando a humanização do </w:t>
      </w:r>
      <w:r w:rsidR="00D34EF6" w:rsidRPr="00382A32">
        <w:rPr>
          <w:rFonts w:ascii="Arial" w:hAnsi="Arial" w:cs="Arial"/>
          <w:sz w:val="24"/>
          <w:szCs w:val="24"/>
        </w:rPr>
        <w:t>parto normal</w:t>
      </w:r>
      <w:r w:rsidRPr="00382A32">
        <w:rPr>
          <w:rFonts w:ascii="Arial" w:hAnsi="Arial" w:cs="Arial"/>
          <w:sz w:val="24"/>
          <w:szCs w:val="24"/>
        </w:rPr>
        <w:t xml:space="preserve"> e</w:t>
      </w:r>
      <w:r w:rsidR="007F18DC">
        <w:rPr>
          <w:rFonts w:ascii="Arial" w:hAnsi="Arial" w:cs="Arial"/>
          <w:sz w:val="24"/>
          <w:szCs w:val="24"/>
        </w:rPr>
        <w:t xml:space="preserve"> do nascimento;</w:t>
      </w:r>
    </w:p>
    <w:p w14:paraId="2F05E599" w14:textId="07B7E065" w:rsidR="00382A32" w:rsidRPr="00382A32" w:rsidRDefault="00D34EF6" w:rsidP="00382A32">
      <w:pPr>
        <w:pStyle w:val="PargrafodaLista"/>
        <w:numPr>
          <w:ilvl w:val="0"/>
          <w:numId w:val="42"/>
        </w:numPr>
        <w:spacing w:after="120" w:line="360" w:lineRule="auto"/>
        <w:jc w:val="both"/>
        <w:rPr>
          <w:rFonts w:ascii="Arial" w:hAnsi="Arial" w:cs="Arial"/>
          <w:sz w:val="24"/>
          <w:szCs w:val="24"/>
        </w:rPr>
      </w:pPr>
      <w:r w:rsidRPr="00382A32">
        <w:rPr>
          <w:rFonts w:ascii="Arial" w:hAnsi="Arial" w:cs="Arial"/>
          <w:sz w:val="24"/>
          <w:szCs w:val="24"/>
        </w:rPr>
        <w:t>Desenvolver campanhas</w:t>
      </w:r>
      <w:r w:rsidR="00382A32" w:rsidRPr="00382A32">
        <w:rPr>
          <w:rFonts w:ascii="Arial" w:hAnsi="Arial" w:cs="Arial"/>
          <w:sz w:val="24"/>
          <w:szCs w:val="24"/>
        </w:rPr>
        <w:t xml:space="preserve"> e capacitação dos profissionais, para a orientação e </w:t>
      </w:r>
      <w:r w:rsidRPr="00382A32">
        <w:rPr>
          <w:rFonts w:ascii="Arial" w:hAnsi="Arial" w:cs="Arial"/>
          <w:sz w:val="24"/>
          <w:szCs w:val="24"/>
        </w:rPr>
        <w:t>conscientização das</w:t>
      </w:r>
      <w:r w:rsidR="00382A32" w:rsidRPr="00382A32">
        <w:rPr>
          <w:rFonts w:ascii="Arial" w:hAnsi="Arial" w:cs="Arial"/>
          <w:sz w:val="24"/>
          <w:szCs w:val="24"/>
        </w:rPr>
        <w:t xml:space="preserve"> mães da importância do aleitamento materno excl</w:t>
      </w:r>
      <w:r w:rsidR="007F18DC">
        <w:rPr>
          <w:rFonts w:ascii="Arial" w:hAnsi="Arial" w:cs="Arial"/>
          <w:sz w:val="24"/>
          <w:szCs w:val="24"/>
        </w:rPr>
        <w:t>usivo até os seis meses de vida;</w:t>
      </w:r>
    </w:p>
    <w:p w14:paraId="1045EB2A" w14:textId="19028D58" w:rsidR="00382A32" w:rsidRPr="00382A32" w:rsidRDefault="00382A32" w:rsidP="00382A32">
      <w:pPr>
        <w:pStyle w:val="PargrafodaLista"/>
        <w:numPr>
          <w:ilvl w:val="0"/>
          <w:numId w:val="42"/>
        </w:numPr>
        <w:spacing w:after="120" w:line="360" w:lineRule="auto"/>
        <w:jc w:val="both"/>
        <w:rPr>
          <w:rFonts w:ascii="Arial" w:hAnsi="Arial" w:cs="Arial"/>
          <w:sz w:val="24"/>
          <w:szCs w:val="24"/>
        </w:rPr>
      </w:pPr>
      <w:r w:rsidRPr="00382A32">
        <w:rPr>
          <w:rFonts w:ascii="Arial" w:hAnsi="Arial" w:cs="Arial"/>
          <w:sz w:val="24"/>
          <w:szCs w:val="24"/>
        </w:rPr>
        <w:t xml:space="preserve">Desenvolver campanhas integradas entre saúde, educação e assistência social, visando a redução do </w:t>
      </w:r>
      <w:r w:rsidR="00D34EF6" w:rsidRPr="00382A32">
        <w:rPr>
          <w:rFonts w:ascii="Arial" w:hAnsi="Arial" w:cs="Arial"/>
          <w:sz w:val="24"/>
          <w:szCs w:val="24"/>
        </w:rPr>
        <w:t>número</w:t>
      </w:r>
      <w:r w:rsidR="007F18DC">
        <w:rPr>
          <w:rFonts w:ascii="Arial" w:hAnsi="Arial" w:cs="Arial"/>
          <w:sz w:val="24"/>
          <w:szCs w:val="24"/>
        </w:rPr>
        <w:t xml:space="preserve"> de usuários de drogas;</w:t>
      </w:r>
    </w:p>
    <w:p w14:paraId="24DD2CDE" w14:textId="471A1F54" w:rsidR="00B75055" w:rsidRPr="00382A32" w:rsidRDefault="00382A32" w:rsidP="00382A32">
      <w:pPr>
        <w:pStyle w:val="PargrafodaLista"/>
        <w:numPr>
          <w:ilvl w:val="0"/>
          <w:numId w:val="42"/>
        </w:numPr>
        <w:spacing w:after="120" w:line="360" w:lineRule="auto"/>
        <w:jc w:val="both"/>
        <w:rPr>
          <w:rFonts w:ascii="Arial" w:hAnsi="Arial" w:cs="Arial"/>
          <w:sz w:val="24"/>
          <w:szCs w:val="24"/>
        </w:rPr>
      </w:pPr>
      <w:r w:rsidRPr="00382A32">
        <w:rPr>
          <w:rFonts w:ascii="Arial" w:hAnsi="Arial" w:cs="Arial"/>
          <w:sz w:val="24"/>
          <w:szCs w:val="24"/>
        </w:rPr>
        <w:t>Buscar Recursos junto ao governo federal e estadual para viabilização da construção do novo hospital municipal.</w:t>
      </w:r>
    </w:p>
    <w:sectPr w:rsidR="00B75055" w:rsidRPr="00382A32" w:rsidSect="00930B6A">
      <w:type w:val="continuous"/>
      <w:pgSz w:w="11906" w:h="16838"/>
      <w:pgMar w:top="1701" w:right="1134"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3370CA7" w14:textId="77777777" w:rsidR="00D2068C" w:rsidRDefault="00D2068C" w:rsidP="00EA440C">
      <w:pPr>
        <w:spacing w:after="0" w:line="240" w:lineRule="auto"/>
      </w:pPr>
      <w:r>
        <w:separator/>
      </w:r>
    </w:p>
  </w:endnote>
  <w:endnote w:type="continuationSeparator" w:id="0">
    <w:p w14:paraId="28563506" w14:textId="77777777" w:rsidR="00D2068C" w:rsidRDefault="00D2068C" w:rsidP="00EA44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libri Light">
    <w:altName w:val="Arial"/>
    <w:charset w:val="00"/>
    <w:family w:val="swiss"/>
    <w:pitch w:val="variable"/>
    <w:sig w:usb0="00000000" w:usb1="C000247B" w:usb2="00000009" w:usb3="00000000" w:csb0="000001F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DD6848" w14:textId="77777777" w:rsidR="00CF1827" w:rsidRDefault="00CF1827">
    <w:pPr>
      <w:pStyle w:val="Rodap"/>
    </w:pPr>
    <w:r>
      <w:rPr>
        <w:noProof/>
        <w:lang w:eastAsia="pt-BR"/>
      </w:rPr>
      <w:drawing>
        <wp:anchor distT="0" distB="0" distL="114300" distR="114300" simplePos="0" relativeHeight="251663872" behindDoc="0" locked="0" layoutInCell="1" allowOverlap="1" wp14:anchorId="7138D397" wp14:editId="56859F35">
          <wp:simplePos x="0" y="0"/>
          <wp:positionH relativeFrom="column">
            <wp:posOffset>-1773159</wp:posOffset>
          </wp:positionH>
          <wp:positionV relativeFrom="paragraph">
            <wp:posOffset>253317</wp:posOffset>
          </wp:positionV>
          <wp:extent cx="8308862" cy="226958"/>
          <wp:effectExtent l="0" t="0" r="0" b="1905"/>
          <wp:wrapNone/>
          <wp:docPr id="2"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08862" cy="226958"/>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4FFF4B3" w14:textId="77777777" w:rsidR="00D2068C" w:rsidRDefault="00D2068C" w:rsidP="00EA440C">
      <w:pPr>
        <w:spacing w:after="0" w:line="240" w:lineRule="auto"/>
      </w:pPr>
      <w:r>
        <w:separator/>
      </w:r>
    </w:p>
  </w:footnote>
  <w:footnote w:type="continuationSeparator" w:id="0">
    <w:p w14:paraId="1CF21E0C" w14:textId="77777777" w:rsidR="00D2068C" w:rsidRDefault="00D2068C" w:rsidP="00EA440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2D7CEE" w14:textId="77777777" w:rsidR="00CF1827" w:rsidRDefault="00CF1827">
    <w:pPr>
      <w:pStyle w:val="Cabealho"/>
    </w:pPr>
    <w:r>
      <w:rPr>
        <w:noProof/>
        <w:lang w:eastAsia="pt-BR"/>
      </w:rPr>
      <w:drawing>
        <wp:anchor distT="0" distB="0" distL="114300" distR="114300" simplePos="0" relativeHeight="251660800" behindDoc="1" locked="0" layoutInCell="1" allowOverlap="1" wp14:anchorId="18CCF828" wp14:editId="0A58E3DC">
          <wp:simplePos x="0" y="0"/>
          <wp:positionH relativeFrom="column">
            <wp:posOffset>-354965</wp:posOffset>
          </wp:positionH>
          <wp:positionV relativeFrom="paragraph">
            <wp:posOffset>-357505</wp:posOffset>
          </wp:positionV>
          <wp:extent cx="3039110" cy="755650"/>
          <wp:effectExtent l="0" t="0" r="8890" b="6350"/>
          <wp:wrapTight wrapText="bothSides">
            <wp:wrapPolygon edited="0">
              <wp:start x="2031" y="0"/>
              <wp:lineTo x="0" y="545"/>
              <wp:lineTo x="0" y="11980"/>
              <wp:lineTo x="271" y="19059"/>
              <wp:lineTo x="1219" y="21237"/>
              <wp:lineTo x="1760" y="21237"/>
              <wp:lineTo x="4197" y="21237"/>
              <wp:lineTo x="15300" y="20148"/>
              <wp:lineTo x="14893" y="17425"/>
              <wp:lineTo x="21528" y="13613"/>
              <wp:lineTo x="21528" y="2178"/>
              <wp:lineTo x="3791" y="0"/>
              <wp:lineTo x="2031" y="0"/>
            </wp:wrapPolygon>
          </wp:wrapTight>
          <wp:docPr id="1"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39110" cy="755650"/>
                  </a:xfrm>
                  <a:prstGeom prst="rect">
                    <a:avLst/>
                  </a:prstGeom>
                  <a:noFill/>
                  <a:ln>
                    <a:noFill/>
                  </a:ln>
                </pic:spPr>
              </pic:pic>
            </a:graphicData>
          </a:graphic>
          <wp14:sizeRelH relativeFrom="page">
            <wp14:pctWidth>0</wp14:pctWidth>
          </wp14:sizeRelH>
          <wp14:sizeRelV relativeFrom="page">
            <wp14:pctHeight>0</wp14:pctHeight>
          </wp14:sizeRelV>
        </wp:anchor>
      </w:drawing>
    </w:r>
    <w:r w:rsidR="00097620">
      <w:rPr>
        <w:noProof/>
        <w:lang w:eastAsia="pt-BR"/>
      </w:rPr>
      <w:drawing>
        <wp:anchor distT="0" distB="0" distL="114300" distR="114300" simplePos="0" relativeHeight="251661824" behindDoc="1" locked="0" layoutInCell="0" allowOverlap="1" wp14:anchorId="0F2A33C9" wp14:editId="611156B9">
          <wp:simplePos x="0" y="0"/>
          <wp:positionH relativeFrom="margin">
            <wp:align>center</wp:align>
          </wp:positionH>
          <wp:positionV relativeFrom="margin">
            <wp:align>center</wp:align>
          </wp:positionV>
          <wp:extent cx="5396865" cy="4835525"/>
          <wp:effectExtent l="0" t="0" r="0" b="3175"/>
          <wp:wrapNone/>
          <wp:docPr id="3" name="Imagem 3"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396865" cy="483552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DF44F9"/>
    <w:multiLevelType w:val="hybridMultilevel"/>
    <w:tmpl w:val="9AA2B9CE"/>
    <w:lvl w:ilvl="0" w:tplc="04160013">
      <w:start w:val="1"/>
      <w:numFmt w:val="upperRoman"/>
      <w:lvlText w:val="%1."/>
      <w:lvlJc w:val="right"/>
      <w:pPr>
        <w:ind w:left="2138" w:hanging="360"/>
      </w:pPr>
    </w:lvl>
    <w:lvl w:ilvl="1" w:tplc="04160019" w:tentative="1">
      <w:start w:val="1"/>
      <w:numFmt w:val="lowerLetter"/>
      <w:lvlText w:val="%2."/>
      <w:lvlJc w:val="left"/>
      <w:pPr>
        <w:ind w:left="2858" w:hanging="360"/>
      </w:pPr>
    </w:lvl>
    <w:lvl w:ilvl="2" w:tplc="0416001B" w:tentative="1">
      <w:start w:val="1"/>
      <w:numFmt w:val="lowerRoman"/>
      <w:lvlText w:val="%3."/>
      <w:lvlJc w:val="right"/>
      <w:pPr>
        <w:ind w:left="3578" w:hanging="180"/>
      </w:pPr>
    </w:lvl>
    <w:lvl w:ilvl="3" w:tplc="0416000F" w:tentative="1">
      <w:start w:val="1"/>
      <w:numFmt w:val="decimal"/>
      <w:lvlText w:val="%4."/>
      <w:lvlJc w:val="left"/>
      <w:pPr>
        <w:ind w:left="4298" w:hanging="360"/>
      </w:pPr>
    </w:lvl>
    <w:lvl w:ilvl="4" w:tplc="04160019" w:tentative="1">
      <w:start w:val="1"/>
      <w:numFmt w:val="lowerLetter"/>
      <w:lvlText w:val="%5."/>
      <w:lvlJc w:val="left"/>
      <w:pPr>
        <w:ind w:left="5018" w:hanging="360"/>
      </w:pPr>
    </w:lvl>
    <w:lvl w:ilvl="5" w:tplc="0416001B" w:tentative="1">
      <w:start w:val="1"/>
      <w:numFmt w:val="lowerRoman"/>
      <w:lvlText w:val="%6."/>
      <w:lvlJc w:val="right"/>
      <w:pPr>
        <w:ind w:left="5738" w:hanging="180"/>
      </w:pPr>
    </w:lvl>
    <w:lvl w:ilvl="6" w:tplc="0416000F" w:tentative="1">
      <w:start w:val="1"/>
      <w:numFmt w:val="decimal"/>
      <w:lvlText w:val="%7."/>
      <w:lvlJc w:val="left"/>
      <w:pPr>
        <w:ind w:left="6458" w:hanging="360"/>
      </w:pPr>
    </w:lvl>
    <w:lvl w:ilvl="7" w:tplc="04160019" w:tentative="1">
      <w:start w:val="1"/>
      <w:numFmt w:val="lowerLetter"/>
      <w:lvlText w:val="%8."/>
      <w:lvlJc w:val="left"/>
      <w:pPr>
        <w:ind w:left="7178" w:hanging="360"/>
      </w:pPr>
    </w:lvl>
    <w:lvl w:ilvl="8" w:tplc="0416001B" w:tentative="1">
      <w:start w:val="1"/>
      <w:numFmt w:val="lowerRoman"/>
      <w:lvlText w:val="%9."/>
      <w:lvlJc w:val="right"/>
      <w:pPr>
        <w:ind w:left="7898" w:hanging="180"/>
      </w:pPr>
    </w:lvl>
  </w:abstractNum>
  <w:abstractNum w:abstractNumId="1">
    <w:nsid w:val="03CB2CEE"/>
    <w:multiLevelType w:val="hybridMultilevel"/>
    <w:tmpl w:val="BEC6228E"/>
    <w:lvl w:ilvl="0" w:tplc="04160013">
      <w:start w:val="1"/>
      <w:numFmt w:val="upperRoman"/>
      <w:lvlText w:val="%1."/>
      <w:lvlJc w:val="right"/>
      <w:pPr>
        <w:ind w:left="1068" w:hanging="360"/>
      </w:p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2">
    <w:nsid w:val="05D20A74"/>
    <w:multiLevelType w:val="hybridMultilevel"/>
    <w:tmpl w:val="5F70A4EA"/>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0A754F90"/>
    <w:multiLevelType w:val="hybridMultilevel"/>
    <w:tmpl w:val="08BC771E"/>
    <w:lvl w:ilvl="0" w:tplc="04160013">
      <w:start w:val="1"/>
      <w:numFmt w:val="upperRoman"/>
      <w:lvlText w:val="%1."/>
      <w:lvlJc w:val="right"/>
      <w:pPr>
        <w:ind w:left="720" w:hanging="360"/>
      </w:pPr>
    </w:lvl>
    <w:lvl w:ilvl="1" w:tplc="04160017">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nsid w:val="0A89521C"/>
    <w:multiLevelType w:val="hybridMultilevel"/>
    <w:tmpl w:val="19567FC0"/>
    <w:lvl w:ilvl="0" w:tplc="04160013">
      <w:start w:val="1"/>
      <w:numFmt w:val="upperRoman"/>
      <w:lvlText w:val="%1."/>
      <w:lvlJc w:val="right"/>
      <w:pPr>
        <w:ind w:left="1068" w:hanging="360"/>
      </w:p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5">
    <w:nsid w:val="0D330183"/>
    <w:multiLevelType w:val="hybridMultilevel"/>
    <w:tmpl w:val="4A60C460"/>
    <w:lvl w:ilvl="0" w:tplc="04160013">
      <w:start w:val="1"/>
      <w:numFmt w:val="upperRoman"/>
      <w:lvlText w:val="%1."/>
      <w:lvlJc w:val="right"/>
      <w:pPr>
        <w:ind w:left="2138" w:hanging="360"/>
      </w:pPr>
    </w:lvl>
    <w:lvl w:ilvl="1" w:tplc="04160019" w:tentative="1">
      <w:start w:val="1"/>
      <w:numFmt w:val="lowerLetter"/>
      <w:lvlText w:val="%2."/>
      <w:lvlJc w:val="left"/>
      <w:pPr>
        <w:ind w:left="2858" w:hanging="360"/>
      </w:pPr>
    </w:lvl>
    <w:lvl w:ilvl="2" w:tplc="0416001B" w:tentative="1">
      <w:start w:val="1"/>
      <w:numFmt w:val="lowerRoman"/>
      <w:lvlText w:val="%3."/>
      <w:lvlJc w:val="right"/>
      <w:pPr>
        <w:ind w:left="3578" w:hanging="180"/>
      </w:pPr>
    </w:lvl>
    <w:lvl w:ilvl="3" w:tplc="0416000F" w:tentative="1">
      <w:start w:val="1"/>
      <w:numFmt w:val="decimal"/>
      <w:lvlText w:val="%4."/>
      <w:lvlJc w:val="left"/>
      <w:pPr>
        <w:ind w:left="4298" w:hanging="360"/>
      </w:pPr>
    </w:lvl>
    <w:lvl w:ilvl="4" w:tplc="04160019" w:tentative="1">
      <w:start w:val="1"/>
      <w:numFmt w:val="lowerLetter"/>
      <w:lvlText w:val="%5."/>
      <w:lvlJc w:val="left"/>
      <w:pPr>
        <w:ind w:left="5018" w:hanging="360"/>
      </w:pPr>
    </w:lvl>
    <w:lvl w:ilvl="5" w:tplc="0416001B" w:tentative="1">
      <w:start w:val="1"/>
      <w:numFmt w:val="lowerRoman"/>
      <w:lvlText w:val="%6."/>
      <w:lvlJc w:val="right"/>
      <w:pPr>
        <w:ind w:left="5738" w:hanging="180"/>
      </w:pPr>
    </w:lvl>
    <w:lvl w:ilvl="6" w:tplc="0416000F" w:tentative="1">
      <w:start w:val="1"/>
      <w:numFmt w:val="decimal"/>
      <w:lvlText w:val="%7."/>
      <w:lvlJc w:val="left"/>
      <w:pPr>
        <w:ind w:left="6458" w:hanging="360"/>
      </w:pPr>
    </w:lvl>
    <w:lvl w:ilvl="7" w:tplc="04160019" w:tentative="1">
      <w:start w:val="1"/>
      <w:numFmt w:val="lowerLetter"/>
      <w:lvlText w:val="%8."/>
      <w:lvlJc w:val="left"/>
      <w:pPr>
        <w:ind w:left="7178" w:hanging="360"/>
      </w:pPr>
    </w:lvl>
    <w:lvl w:ilvl="8" w:tplc="0416001B" w:tentative="1">
      <w:start w:val="1"/>
      <w:numFmt w:val="lowerRoman"/>
      <w:lvlText w:val="%9."/>
      <w:lvlJc w:val="right"/>
      <w:pPr>
        <w:ind w:left="7898" w:hanging="180"/>
      </w:pPr>
    </w:lvl>
  </w:abstractNum>
  <w:abstractNum w:abstractNumId="6">
    <w:nsid w:val="0D522778"/>
    <w:multiLevelType w:val="hybridMultilevel"/>
    <w:tmpl w:val="C2722E20"/>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nsid w:val="10570A9E"/>
    <w:multiLevelType w:val="hybridMultilevel"/>
    <w:tmpl w:val="1EB217F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nsid w:val="12C37B74"/>
    <w:multiLevelType w:val="hybridMultilevel"/>
    <w:tmpl w:val="B40CCD80"/>
    <w:lvl w:ilvl="0" w:tplc="04160013">
      <w:start w:val="1"/>
      <w:numFmt w:val="upperRoman"/>
      <w:lvlText w:val="%1."/>
      <w:lvlJc w:val="right"/>
      <w:pPr>
        <w:ind w:left="1068" w:hanging="360"/>
      </w:p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9">
    <w:nsid w:val="14BF09FA"/>
    <w:multiLevelType w:val="hybridMultilevel"/>
    <w:tmpl w:val="CAEEB4F2"/>
    <w:lvl w:ilvl="0" w:tplc="04160013">
      <w:start w:val="1"/>
      <w:numFmt w:val="upperRoman"/>
      <w:lvlText w:val="%1."/>
      <w:lvlJc w:val="right"/>
      <w:pPr>
        <w:ind w:left="1068" w:hanging="360"/>
      </w:p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10">
    <w:nsid w:val="166E2BE0"/>
    <w:multiLevelType w:val="hybridMultilevel"/>
    <w:tmpl w:val="9ECCA6B8"/>
    <w:lvl w:ilvl="0" w:tplc="04160013">
      <w:start w:val="1"/>
      <w:numFmt w:val="upperRoman"/>
      <w:lvlText w:val="%1."/>
      <w:lvlJc w:val="right"/>
      <w:pPr>
        <w:ind w:left="1068" w:hanging="360"/>
      </w:pPr>
    </w:lvl>
    <w:lvl w:ilvl="1" w:tplc="8DA2E338">
      <w:numFmt w:val="bullet"/>
      <w:lvlText w:val=""/>
      <w:lvlJc w:val="left"/>
      <w:pPr>
        <w:ind w:left="1788" w:hanging="360"/>
      </w:pPr>
      <w:rPr>
        <w:rFonts w:ascii="Symbol" w:eastAsia="Calibri" w:hAnsi="Symbol" w:cs="Arial" w:hint="default"/>
      </w:r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11">
    <w:nsid w:val="170308F9"/>
    <w:multiLevelType w:val="hybridMultilevel"/>
    <w:tmpl w:val="DF28A7F2"/>
    <w:lvl w:ilvl="0" w:tplc="04160013">
      <w:start w:val="1"/>
      <w:numFmt w:val="upperRoman"/>
      <w:lvlText w:val="%1."/>
      <w:lvlJc w:val="right"/>
      <w:pPr>
        <w:ind w:left="2138" w:hanging="360"/>
      </w:pPr>
    </w:lvl>
    <w:lvl w:ilvl="1" w:tplc="04160019" w:tentative="1">
      <w:start w:val="1"/>
      <w:numFmt w:val="lowerLetter"/>
      <w:lvlText w:val="%2."/>
      <w:lvlJc w:val="left"/>
      <w:pPr>
        <w:ind w:left="2858" w:hanging="360"/>
      </w:pPr>
    </w:lvl>
    <w:lvl w:ilvl="2" w:tplc="0416001B" w:tentative="1">
      <w:start w:val="1"/>
      <w:numFmt w:val="lowerRoman"/>
      <w:lvlText w:val="%3."/>
      <w:lvlJc w:val="right"/>
      <w:pPr>
        <w:ind w:left="3578" w:hanging="180"/>
      </w:pPr>
    </w:lvl>
    <w:lvl w:ilvl="3" w:tplc="0416000F" w:tentative="1">
      <w:start w:val="1"/>
      <w:numFmt w:val="decimal"/>
      <w:lvlText w:val="%4."/>
      <w:lvlJc w:val="left"/>
      <w:pPr>
        <w:ind w:left="4298" w:hanging="360"/>
      </w:pPr>
    </w:lvl>
    <w:lvl w:ilvl="4" w:tplc="04160019" w:tentative="1">
      <w:start w:val="1"/>
      <w:numFmt w:val="lowerLetter"/>
      <w:lvlText w:val="%5."/>
      <w:lvlJc w:val="left"/>
      <w:pPr>
        <w:ind w:left="5018" w:hanging="360"/>
      </w:pPr>
    </w:lvl>
    <w:lvl w:ilvl="5" w:tplc="0416001B" w:tentative="1">
      <w:start w:val="1"/>
      <w:numFmt w:val="lowerRoman"/>
      <w:lvlText w:val="%6."/>
      <w:lvlJc w:val="right"/>
      <w:pPr>
        <w:ind w:left="5738" w:hanging="180"/>
      </w:pPr>
    </w:lvl>
    <w:lvl w:ilvl="6" w:tplc="0416000F" w:tentative="1">
      <w:start w:val="1"/>
      <w:numFmt w:val="decimal"/>
      <w:lvlText w:val="%7."/>
      <w:lvlJc w:val="left"/>
      <w:pPr>
        <w:ind w:left="6458" w:hanging="360"/>
      </w:pPr>
    </w:lvl>
    <w:lvl w:ilvl="7" w:tplc="04160019" w:tentative="1">
      <w:start w:val="1"/>
      <w:numFmt w:val="lowerLetter"/>
      <w:lvlText w:val="%8."/>
      <w:lvlJc w:val="left"/>
      <w:pPr>
        <w:ind w:left="7178" w:hanging="360"/>
      </w:pPr>
    </w:lvl>
    <w:lvl w:ilvl="8" w:tplc="0416001B" w:tentative="1">
      <w:start w:val="1"/>
      <w:numFmt w:val="lowerRoman"/>
      <w:lvlText w:val="%9."/>
      <w:lvlJc w:val="right"/>
      <w:pPr>
        <w:ind w:left="7898" w:hanging="180"/>
      </w:pPr>
    </w:lvl>
  </w:abstractNum>
  <w:abstractNum w:abstractNumId="12">
    <w:nsid w:val="17FC4B65"/>
    <w:multiLevelType w:val="hybridMultilevel"/>
    <w:tmpl w:val="45DEB2D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nsid w:val="1B4C74B2"/>
    <w:multiLevelType w:val="hybridMultilevel"/>
    <w:tmpl w:val="4DE4AC88"/>
    <w:lvl w:ilvl="0" w:tplc="04160013">
      <w:start w:val="1"/>
      <w:numFmt w:val="upperRoman"/>
      <w:lvlText w:val="%1."/>
      <w:lvlJc w:val="right"/>
      <w:pPr>
        <w:ind w:left="1068" w:hanging="360"/>
      </w:p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14">
    <w:nsid w:val="1BC74AB5"/>
    <w:multiLevelType w:val="hybridMultilevel"/>
    <w:tmpl w:val="6FE2BFF8"/>
    <w:lvl w:ilvl="0" w:tplc="04160013">
      <w:start w:val="1"/>
      <w:numFmt w:val="upperRoman"/>
      <w:lvlText w:val="%1."/>
      <w:lvlJc w:val="right"/>
      <w:pPr>
        <w:ind w:left="2138" w:hanging="360"/>
      </w:pPr>
    </w:lvl>
    <w:lvl w:ilvl="1" w:tplc="04160019" w:tentative="1">
      <w:start w:val="1"/>
      <w:numFmt w:val="lowerLetter"/>
      <w:lvlText w:val="%2."/>
      <w:lvlJc w:val="left"/>
      <w:pPr>
        <w:ind w:left="2858" w:hanging="360"/>
      </w:pPr>
    </w:lvl>
    <w:lvl w:ilvl="2" w:tplc="0416001B" w:tentative="1">
      <w:start w:val="1"/>
      <w:numFmt w:val="lowerRoman"/>
      <w:lvlText w:val="%3."/>
      <w:lvlJc w:val="right"/>
      <w:pPr>
        <w:ind w:left="3578" w:hanging="180"/>
      </w:pPr>
    </w:lvl>
    <w:lvl w:ilvl="3" w:tplc="0416000F" w:tentative="1">
      <w:start w:val="1"/>
      <w:numFmt w:val="decimal"/>
      <w:lvlText w:val="%4."/>
      <w:lvlJc w:val="left"/>
      <w:pPr>
        <w:ind w:left="4298" w:hanging="360"/>
      </w:pPr>
    </w:lvl>
    <w:lvl w:ilvl="4" w:tplc="04160019" w:tentative="1">
      <w:start w:val="1"/>
      <w:numFmt w:val="lowerLetter"/>
      <w:lvlText w:val="%5."/>
      <w:lvlJc w:val="left"/>
      <w:pPr>
        <w:ind w:left="5018" w:hanging="360"/>
      </w:pPr>
    </w:lvl>
    <w:lvl w:ilvl="5" w:tplc="0416001B" w:tentative="1">
      <w:start w:val="1"/>
      <w:numFmt w:val="lowerRoman"/>
      <w:lvlText w:val="%6."/>
      <w:lvlJc w:val="right"/>
      <w:pPr>
        <w:ind w:left="5738" w:hanging="180"/>
      </w:pPr>
    </w:lvl>
    <w:lvl w:ilvl="6" w:tplc="0416000F" w:tentative="1">
      <w:start w:val="1"/>
      <w:numFmt w:val="decimal"/>
      <w:lvlText w:val="%7."/>
      <w:lvlJc w:val="left"/>
      <w:pPr>
        <w:ind w:left="6458" w:hanging="360"/>
      </w:pPr>
    </w:lvl>
    <w:lvl w:ilvl="7" w:tplc="04160019" w:tentative="1">
      <w:start w:val="1"/>
      <w:numFmt w:val="lowerLetter"/>
      <w:lvlText w:val="%8."/>
      <w:lvlJc w:val="left"/>
      <w:pPr>
        <w:ind w:left="7178" w:hanging="360"/>
      </w:pPr>
    </w:lvl>
    <w:lvl w:ilvl="8" w:tplc="0416001B" w:tentative="1">
      <w:start w:val="1"/>
      <w:numFmt w:val="lowerRoman"/>
      <w:lvlText w:val="%9."/>
      <w:lvlJc w:val="right"/>
      <w:pPr>
        <w:ind w:left="7898" w:hanging="180"/>
      </w:pPr>
    </w:lvl>
  </w:abstractNum>
  <w:abstractNum w:abstractNumId="15">
    <w:nsid w:val="1D434E0F"/>
    <w:multiLevelType w:val="hybridMultilevel"/>
    <w:tmpl w:val="9258C52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nsid w:val="1D946173"/>
    <w:multiLevelType w:val="hybridMultilevel"/>
    <w:tmpl w:val="767A95AC"/>
    <w:lvl w:ilvl="0" w:tplc="04160013">
      <w:start w:val="1"/>
      <w:numFmt w:val="upperRoman"/>
      <w:lvlText w:val="%1."/>
      <w:lvlJc w:val="right"/>
      <w:pPr>
        <w:ind w:left="1068" w:hanging="360"/>
      </w:p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17">
    <w:nsid w:val="20DF34D9"/>
    <w:multiLevelType w:val="hybridMultilevel"/>
    <w:tmpl w:val="71AC5D10"/>
    <w:lvl w:ilvl="0" w:tplc="04160013">
      <w:start w:val="1"/>
      <w:numFmt w:val="upperRoman"/>
      <w:lvlText w:val="%1."/>
      <w:lvlJc w:val="right"/>
      <w:pPr>
        <w:ind w:left="2138" w:hanging="360"/>
      </w:pPr>
    </w:lvl>
    <w:lvl w:ilvl="1" w:tplc="04160019" w:tentative="1">
      <w:start w:val="1"/>
      <w:numFmt w:val="lowerLetter"/>
      <w:lvlText w:val="%2."/>
      <w:lvlJc w:val="left"/>
      <w:pPr>
        <w:ind w:left="2858" w:hanging="360"/>
      </w:pPr>
    </w:lvl>
    <w:lvl w:ilvl="2" w:tplc="0416001B" w:tentative="1">
      <w:start w:val="1"/>
      <w:numFmt w:val="lowerRoman"/>
      <w:lvlText w:val="%3."/>
      <w:lvlJc w:val="right"/>
      <w:pPr>
        <w:ind w:left="3578" w:hanging="180"/>
      </w:pPr>
    </w:lvl>
    <w:lvl w:ilvl="3" w:tplc="0416000F" w:tentative="1">
      <w:start w:val="1"/>
      <w:numFmt w:val="decimal"/>
      <w:lvlText w:val="%4."/>
      <w:lvlJc w:val="left"/>
      <w:pPr>
        <w:ind w:left="4298" w:hanging="360"/>
      </w:pPr>
    </w:lvl>
    <w:lvl w:ilvl="4" w:tplc="04160019" w:tentative="1">
      <w:start w:val="1"/>
      <w:numFmt w:val="lowerLetter"/>
      <w:lvlText w:val="%5."/>
      <w:lvlJc w:val="left"/>
      <w:pPr>
        <w:ind w:left="5018" w:hanging="360"/>
      </w:pPr>
    </w:lvl>
    <w:lvl w:ilvl="5" w:tplc="0416001B" w:tentative="1">
      <w:start w:val="1"/>
      <w:numFmt w:val="lowerRoman"/>
      <w:lvlText w:val="%6."/>
      <w:lvlJc w:val="right"/>
      <w:pPr>
        <w:ind w:left="5738" w:hanging="180"/>
      </w:pPr>
    </w:lvl>
    <w:lvl w:ilvl="6" w:tplc="0416000F" w:tentative="1">
      <w:start w:val="1"/>
      <w:numFmt w:val="decimal"/>
      <w:lvlText w:val="%7."/>
      <w:lvlJc w:val="left"/>
      <w:pPr>
        <w:ind w:left="6458" w:hanging="360"/>
      </w:pPr>
    </w:lvl>
    <w:lvl w:ilvl="7" w:tplc="04160019" w:tentative="1">
      <w:start w:val="1"/>
      <w:numFmt w:val="lowerLetter"/>
      <w:lvlText w:val="%8."/>
      <w:lvlJc w:val="left"/>
      <w:pPr>
        <w:ind w:left="7178" w:hanging="360"/>
      </w:pPr>
    </w:lvl>
    <w:lvl w:ilvl="8" w:tplc="0416001B" w:tentative="1">
      <w:start w:val="1"/>
      <w:numFmt w:val="lowerRoman"/>
      <w:lvlText w:val="%9."/>
      <w:lvlJc w:val="right"/>
      <w:pPr>
        <w:ind w:left="7898" w:hanging="180"/>
      </w:pPr>
    </w:lvl>
  </w:abstractNum>
  <w:abstractNum w:abstractNumId="18">
    <w:nsid w:val="22EC0221"/>
    <w:multiLevelType w:val="hybridMultilevel"/>
    <w:tmpl w:val="D7E026B6"/>
    <w:lvl w:ilvl="0" w:tplc="04160013">
      <w:start w:val="1"/>
      <w:numFmt w:val="upperRoman"/>
      <w:lvlText w:val="%1."/>
      <w:lvlJc w:val="right"/>
      <w:pPr>
        <w:ind w:left="720" w:hanging="360"/>
      </w:p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nsid w:val="24D66550"/>
    <w:multiLevelType w:val="hybridMultilevel"/>
    <w:tmpl w:val="0B3EB432"/>
    <w:lvl w:ilvl="0" w:tplc="04160013">
      <w:start w:val="1"/>
      <w:numFmt w:val="upperRoman"/>
      <w:lvlText w:val="%1."/>
      <w:lvlJc w:val="right"/>
      <w:pPr>
        <w:ind w:left="1068" w:hanging="360"/>
      </w:p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20">
    <w:nsid w:val="2C7128AD"/>
    <w:multiLevelType w:val="hybridMultilevel"/>
    <w:tmpl w:val="6F884D0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nsid w:val="2EFA6E13"/>
    <w:multiLevelType w:val="hybridMultilevel"/>
    <w:tmpl w:val="BAC46F2E"/>
    <w:lvl w:ilvl="0" w:tplc="38B03708">
      <w:numFmt w:val="bullet"/>
      <w:lvlText w:val="•"/>
      <w:lvlJc w:val="left"/>
      <w:pPr>
        <w:ind w:left="1065" w:hanging="705"/>
      </w:pPr>
      <w:rPr>
        <w:rFonts w:ascii="Arial" w:eastAsia="Calibri" w:hAnsi="Arial" w:cs="Aria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nsid w:val="33BB5AB5"/>
    <w:multiLevelType w:val="hybridMultilevel"/>
    <w:tmpl w:val="3CD8A058"/>
    <w:lvl w:ilvl="0" w:tplc="04160013">
      <w:start w:val="1"/>
      <w:numFmt w:val="upperRoman"/>
      <w:lvlText w:val="%1."/>
      <w:lvlJc w:val="right"/>
      <w:pPr>
        <w:ind w:left="2138" w:hanging="360"/>
      </w:pPr>
    </w:lvl>
    <w:lvl w:ilvl="1" w:tplc="04160019" w:tentative="1">
      <w:start w:val="1"/>
      <w:numFmt w:val="lowerLetter"/>
      <w:lvlText w:val="%2."/>
      <w:lvlJc w:val="left"/>
      <w:pPr>
        <w:ind w:left="2858" w:hanging="360"/>
      </w:pPr>
    </w:lvl>
    <w:lvl w:ilvl="2" w:tplc="0416001B" w:tentative="1">
      <w:start w:val="1"/>
      <w:numFmt w:val="lowerRoman"/>
      <w:lvlText w:val="%3."/>
      <w:lvlJc w:val="right"/>
      <w:pPr>
        <w:ind w:left="3578" w:hanging="180"/>
      </w:pPr>
    </w:lvl>
    <w:lvl w:ilvl="3" w:tplc="0416000F" w:tentative="1">
      <w:start w:val="1"/>
      <w:numFmt w:val="decimal"/>
      <w:lvlText w:val="%4."/>
      <w:lvlJc w:val="left"/>
      <w:pPr>
        <w:ind w:left="4298" w:hanging="360"/>
      </w:pPr>
    </w:lvl>
    <w:lvl w:ilvl="4" w:tplc="04160019" w:tentative="1">
      <w:start w:val="1"/>
      <w:numFmt w:val="lowerLetter"/>
      <w:lvlText w:val="%5."/>
      <w:lvlJc w:val="left"/>
      <w:pPr>
        <w:ind w:left="5018" w:hanging="360"/>
      </w:pPr>
    </w:lvl>
    <w:lvl w:ilvl="5" w:tplc="0416001B" w:tentative="1">
      <w:start w:val="1"/>
      <w:numFmt w:val="lowerRoman"/>
      <w:lvlText w:val="%6."/>
      <w:lvlJc w:val="right"/>
      <w:pPr>
        <w:ind w:left="5738" w:hanging="180"/>
      </w:pPr>
    </w:lvl>
    <w:lvl w:ilvl="6" w:tplc="0416000F" w:tentative="1">
      <w:start w:val="1"/>
      <w:numFmt w:val="decimal"/>
      <w:lvlText w:val="%7."/>
      <w:lvlJc w:val="left"/>
      <w:pPr>
        <w:ind w:left="6458" w:hanging="360"/>
      </w:pPr>
    </w:lvl>
    <w:lvl w:ilvl="7" w:tplc="04160019" w:tentative="1">
      <w:start w:val="1"/>
      <w:numFmt w:val="lowerLetter"/>
      <w:lvlText w:val="%8."/>
      <w:lvlJc w:val="left"/>
      <w:pPr>
        <w:ind w:left="7178" w:hanging="360"/>
      </w:pPr>
    </w:lvl>
    <w:lvl w:ilvl="8" w:tplc="0416001B" w:tentative="1">
      <w:start w:val="1"/>
      <w:numFmt w:val="lowerRoman"/>
      <w:lvlText w:val="%9."/>
      <w:lvlJc w:val="right"/>
      <w:pPr>
        <w:ind w:left="7898" w:hanging="180"/>
      </w:pPr>
    </w:lvl>
  </w:abstractNum>
  <w:abstractNum w:abstractNumId="23">
    <w:nsid w:val="39ED6A81"/>
    <w:multiLevelType w:val="hybridMultilevel"/>
    <w:tmpl w:val="597EB744"/>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
    <w:nsid w:val="3CEB4C95"/>
    <w:multiLevelType w:val="hybridMultilevel"/>
    <w:tmpl w:val="5966F24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nsid w:val="3E4C2F75"/>
    <w:multiLevelType w:val="hybridMultilevel"/>
    <w:tmpl w:val="B1C2E730"/>
    <w:lvl w:ilvl="0" w:tplc="04160013">
      <w:start w:val="1"/>
      <w:numFmt w:val="upperRoman"/>
      <w:lvlText w:val="%1."/>
      <w:lvlJc w:val="right"/>
      <w:pPr>
        <w:ind w:left="1068" w:hanging="360"/>
      </w:p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26">
    <w:nsid w:val="3F196138"/>
    <w:multiLevelType w:val="hybridMultilevel"/>
    <w:tmpl w:val="EFAE8B0E"/>
    <w:lvl w:ilvl="0" w:tplc="04160013">
      <w:start w:val="1"/>
      <w:numFmt w:val="upperRoman"/>
      <w:lvlText w:val="%1."/>
      <w:lvlJc w:val="right"/>
      <w:pPr>
        <w:ind w:left="2138" w:hanging="360"/>
      </w:pPr>
    </w:lvl>
    <w:lvl w:ilvl="1" w:tplc="04160019" w:tentative="1">
      <w:start w:val="1"/>
      <w:numFmt w:val="lowerLetter"/>
      <w:lvlText w:val="%2."/>
      <w:lvlJc w:val="left"/>
      <w:pPr>
        <w:ind w:left="2858" w:hanging="360"/>
      </w:pPr>
    </w:lvl>
    <w:lvl w:ilvl="2" w:tplc="0416001B" w:tentative="1">
      <w:start w:val="1"/>
      <w:numFmt w:val="lowerRoman"/>
      <w:lvlText w:val="%3."/>
      <w:lvlJc w:val="right"/>
      <w:pPr>
        <w:ind w:left="3578" w:hanging="180"/>
      </w:pPr>
    </w:lvl>
    <w:lvl w:ilvl="3" w:tplc="0416000F" w:tentative="1">
      <w:start w:val="1"/>
      <w:numFmt w:val="decimal"/>
      <w:lvlText w:val="%4."/>
      <w:lvlJc w:val="left"/>
      <w:pPr>
        <w:ind w:left="4298" w:hanging="360"/>
      </w:pPr>
    </w:lvl>
    <w:lvl w:ilvl="4" w:tplc="04160019" w:tentative="1">
      <w:start w:val="1"/>
      <w:numFmt w:val="lowerLetter"/>
      <w:lvlText w:val="%5."/>
      <w:lvlJc w:val="left"/>
      <w:pPr>
        <w:ind w:left="5018" w:hanging="360"/>
      </w:pPr>
    </w:lvl>
    <w:lvl w:ilvl="5" w:tplc="0416001B" w:tentative="1">
      <w:start w:val="1"/>
      <w:numFmt w:val="lowerRoman"/>
      <w:lvlText w:val="%6."/>
      <w:lvlJc w:val="right"/>
      <w:pPr>
        <w:ind w:left="5738" w:hanging="180"/>
      </w:pPr>
    </w:lvl>
    <w:lvl w:ilvl="6" w:tplc="0416000F" w:tentative="1">
      <w:start w:val="1"/>
      <w:numFmt w:val="decimal"/>
      <w:lvlText w:val="%7."/>
      <w:lvlJc w:val="left"/>
      <w:pPr>
        <w:ind w:left="6458" w:hanging="360"/>
      </w:pPr>
    </w:lvl>
    <w:lvl w:ilvl="7" w:tplc="04160019" w:tentative="1">
      <w:start w:val="1"/>
      <w:numFmt w:val="lowerLetter"/>
      <w:lvlText w:val="%8."/>
      <w:lvlJc w:val="left"/>
      <w:pPr>
        <w:ind w:left="7178" w:hanging="360"/>
      </w:pPr>
    </w:lvl>
    <w:lvl w:ilvl="8" w:tplc="0416001B" w:tentative="1">
      <w:start w:val="1"/>
      <w:numFmt w:val="lowerRoman"/>
      <w:lvlText w:val="%9."/>
      <w:lvlJc w:val="right"/>
      <w:pPr>
        <w:ind w:left="7898" w:hanging="180"/>
      </w:pPr>
    </w:lvl>
  </w:abstractNum>
  <w:abstractNum w:abstractNumId="27">
    <w:nsid w:val="41773A4B"/>
    <w:multiLevelType w:val="hybridMultilevel"/>
    <w:tmpl w:val="09A2CD82"/>
    <w:lvl w:ilvl="0" w:tplc="04160017">
      <w:start w:val="1"/>
      <w:numFmt w:val="lowerLetter"/>
      <w:lvlText w:val="%1)"/>
      <w:lvlJc w:val="left"/>
      <w:pPr>
        <w:ind w:left="1068" w:hanging="360"/>
      </w:p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28">
    <w:nsid w:val="426029EF"/>
    <w:multiLevelType w:val="hybridMultilevel"/>
    <w:tmpl w:val="C4581814"/>
    <w:lvl w:ilvl="0" w:tplc="04160013">
      <w:start w:val="1"/>
      <w:numFmt w:val="upperRoman"/>
      <w:lvlText w:val="%1."/>
      <w:lvlJc w:val="right"/>
      <w:pPr>
        <w:ind w:left="1068" w:hanging="360"/>
      </w:p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29">
    <w:nsid w:val="42976A69"/>
    <w:multiLevelType w:val="hybridMultilevel"/>
    <w:tmpl w:val="3B964B9E"/>
    <w:lvl w:ilvl="0" w:tplc="04160013">
      <w:start w:val="1"/>
      <w:numFmt w:val="upperRoman"/>
      <w:lvlText w:val="%1."/>
      <w:lvlJc w:val="right"/>
      <w:pPr>
        <w:ind w:left="2138" w:hanging="360"/>
      </w:pPr>
    </w:lvl>
    <w:lvl w:ilvl="1" w:tplc="7110F49E">
      <w:start w:val="1"/>
      <w:numFmt w:val="upperLetter"/>
      <w:lvlText w:val="%2)"/>
      <w:lvlJc w:val="left"/>
      <w:pPr>
        <w:ind w:left="3203" w:hanging="705"/>
      </w:pPr>
      <w:rPr>
        <w:rFonts w:hint="default"/>
      </w:rPr>
    </w:lvl>
    <w:lvl w:ilvl="2" w:tplc="0416001B" w:tentative="1">
      <w:start w:val="1"/>
      <w:numFmt w:val="lowerRoman"/>
      <w:lvlText w:val="%3."/>
      <w:lvlJc w:val="right"/>
      <w:pPr>
        <w:ind w:left="3578" w:hanging="180"/>
      </w:pPr>
    </w:lvl>
    <w:lvl w:ilvl="3" w:tplc="0416000F" w:tentative="1">
      <w:start w:val="1"/>
      <w:numFmt w:val="decimal"/>
      <w:lvlText w:val="%4."/>
      <w:lvlJc w:val="left"/>
      <w:pPr>
        <w:ind w:left="4298" w:hanging="360"/>
      </w:pPr>
    </w:lvl>
    <w:lvl w:ilvl="4" w:tplc="04160019" w:tentative="1">
      <w:start w:val="1"/>
      <w:numFmt w:val="lowerLetter"/>
      <w:lvlText w:val="%5."/>
      <w:lvlJc w:val="left"/>
      <w:pPr>
        <w:ind w:left="5018" w:hanging="360"/>
      </w:pPr>
    </w:lvl>
    <w:lvl w:ilvl="5" w:tplc="0416001B" w:tentative="1">
      <w:start w:val="1"/>
      <w:numFmt w:val="lowerRoman"/>
      <w:lvlText w:val="%6."/>
      <w:lvlJc w:val="right"/>
      <w:pPr>
        <w:ind w:left="5738" w:hanging="180"/>
      </w:pPr>
    </w:lvl>
    <w:lvl w:ilvl="6" w:tplc="0416000F" w:tentative="1">
      <w:start w:val="1"/>
      <w:numFmt w:val="decimal"/>
      <w:lvlText w:val="%7."/>
      <w:lvlJc w:val="left"/>
      <w:pPr>
        <w:ind w:left="6458" w:hanging="360"/>
      </w:pPr>
    </w:lvl>
    <w:lvl w:ilvl="7" w:tplc="04160019" w:tentative="1">
      <w:start w:val="1"/>
      <w:numFmt w:val="lowerLetter"/>
      <w:lvlText w:val="%8."/>
      <w:lvlJc w:val="left"/>
      <w:pPr>
        <w:ind w:left="7178" w:hanging="360"/>
      </w:pPr>
    </w:lvl>
    <w:lvl w:ilvl="8" w:tplc="0416001B" w:tentative="1">
      <w:start w:val="1"/>
      <w:numFmt w:val="lowerRoman"/>
      <w:lvlText w:val="%9."/>
      <w:lvlJc w:val="right"/>
      <w:pPr>
        <w:ind w:left="7898" w:hanging="180"/>
      </w:pPr>
    </w:lvl>
  </w:abstractNum>
  <w:abstractNum w:abstractNumId="30">
    <w:nsid w:val="53C279A5"/>
    <w:multiLevelType w:val="hybridMultilevel"/>
    <w:tmpl w:val="1FC2A370"/>
    <w:lvl w:ilvl="0" w:tplc="04160013">
      <w:start w:val="1"/>
      <w:numFmt w:val="upperRoman"/>
      <w:lvlText w:val="%1."/>
      <w:lvlJc w:val="right"/>
      <w:pPr>
        <w:ind w:left="2138" w:hanging="360"/>
      </w:pPr>
    </w:lvl>
    <w:lvl w:ilvl="1" w:tplc="04160019" w:tentative="1">
      <w:start w:val="1"/>
      <w:numFmt w:val="lowerLetter"/>
      <w:lvlText w:val="%2."/>
      <w:lvlJc w:val="left"/>
      <w:pPr>
        <w:ind w:left="2858" w:hanging="360"/>
      </w:pPr>
    </w:lvl>
    <w:lvl w:ilvl="2" w:tplc="0416001B" w:tentative="1">
      <w:start w:val="1"/>
      <w:numFmt w:val="lowerRoman"/>
      <w:lvlText w:val="%3."/>
      <w:lvlJc w:val="right"/>
      <w:pPr>
        <w:ind w:left="3578" w:hanging="180"/>
      </w:pPr>
    </w:lvl>
    <w:lvl w:ilvl="3" w:tplc="0416000F" w:tentative="1">
      <w:start w:val="1"/>
      <w:numFmt w:val="decimal"/>
      <w:lvlText w:val="%4."/>
      <w:lvlJc w:val="left"/>
      <w:pPr>
        <w:ind w:left="4298" w:hanging="360"/>
      </w:pPr>
    </w:lvl>
    <w:lvl w:ilvl="4" w:tplc="04160019" w:tentative="1">
      <w:start w:val="1"/>
      <w:numFmt w:val="lowerLetter"/>
      <w:lvlText w:val="%5."/>
      <w:lvlJc w:val="left"/>
      <w:pPr>
        <w:ind w:left="5018" w:hanging="360"/>
      </w:pPr>
    </w:lvl>
    <w:lvl w:ilvl="5" w:tplc="0416001B" w:tentative="1">
      <w:start w:val="1"/>
      <w:numFmt w:val="lowerRoman"/>
      <w:lvlText w:val="%6."/>
      <w:lvlJc w:val="right"/>
      <w:pPr>
        <w:ind w:left="5738" w:hanging="180"/>
      </w:pPr>
    </w:lvl>
    <w:lvl w:ilvl="6" w:tplc="0416000F" w:tentative="1">
      <w:start w:val="1"/>
      <w:numFmt w:val="decimal"/>
      <w:lvlText w:val="%7."/>
      <w:lvlJc w:val="left"/>
      <w:pPr>
        <w:ind w:left="6458" w:hanging="360"/>
      </w:pPr>
    </w:lvl>
    <w:lvl w:ilvl="7" w:tplc="04160019" w:tentative="1">
      <w:start w:val="1"/>
      <w:numFmt w:val="lowerLetter"/>
      <w:lvlText w:val="%8."/>
      <w:lvlJc w:val="left"/>
      <w:pPr>
        <w:ind w:left="7178" w:hanging="360"/>
      </w:pPr>
    </w:lvl>
    <w:lvl w:ilvl="8" w:tplc="0416001B" w:tentative="1">
      <w:start w:val="1"/>
      <w:numFmt w:val="lowerRoman"/>
      <w:lvlText w:val="%9."/>
      <w:lvlJc w:val="right"/>
      <w:pPr>
        <w:ind w:left="7898" w:hanging="180"/>
      </w:pPr>
    </w:lvl>
  </w:abstractNum>
  <w:abstractNum w:abstractNumId="31">
    <w:nsid w:val="54CF4B5A"/>
    <w:multiLevelType w:val="hybridMultilevel"/>
    <w:tmpl w:val="0B7A9352"/>
    <w:lvl w:ilvl="0" w:tplc="04160013">
      <w:start w:val="1"/>
      <w:numFmt w:val="upperRoman"/>
      <w:lvlText w:val="%1."/>
      <w:lvlJc w:val="right"/>
      <w:pPr>
        <w:ind w:left="2138" w:hanging="360"/>
      </w:pPr>
    </w:lvl>
    <w:lvl w:ilvl="1" w:tplc="04160019" w:tentative="1">
      <w:start w:val="1"/>
      <w:numFmt w:val="lowerLetter"/>
      <w:lvlText w:val="%2."/>
      <w:lvlJc w:val="left"/>
      <w:pPr>
        <w:ind w:left="2858" w:hanging="360"/>
      </w:pPr>
    </w:lvl>
    <w:lvl w:ilvl="2" w:tplc="0416001B" w:tentative="1">
      <w:start w:val="1"/>
      <w:numFmt w:val="lowerRoman"/>
      <w:lvlText w:val="%3."/>
      <w:lvlJc w:val="right"/>
      <w:pPr>
        <w:ind w:left="3578" w:hanging="180"/>
      </w:pPr>
    </w:lvl>
    <w:lvl w:ilvl="3" w:tplc="0416000F" w:tentative="1">
      <w:start w:val="1"/>
      <w:numFmt w:val="decimal"/>
      <w:lvlText w:val="%4."/>
      <w:lvlJc w:val="left"/>
      <w:pPr>
        <w:ind w:left="4298" w:hanging="360"/>
      </w:pPr>
    </w:lvl>
    <w:lvl w:ilvl="4" w:tplc="04160019" w:tentative="1">
      <w:start w:val="1"/>
      <w:numFmt w:val="lowerLetter"/>
      <w:lvlText w:val="%5."/>
      <w:lvlJc w:val="left"/>
      <w:pPr>
        <w:ind w:left="5018" w:hanging="360"/>
      </w:pPr>
    </w:lvl>
    <w:lvl w:ilvl="5" w:tplc="0416001B" w:tentative="1">
      <w:start w:val="1"/>
      <w:numFmt w:val="lowerRoman"/>
      <w:lvlText w:val="%6."/>
      <w:lvlJc w:val="right"/>
      <w:pPr>
        <w:ind w:left="5738" w:hanging="180"/>
      </w:pPr>
    </w:lvl>
    <w:lvl w:ilvl="6" w:tplc="0416000F" w:tentative="1">
      <w:start w:val="1"/>
      <w:numFmt w:val="decimal"/>
      <w:lvlText w:val="%7."/>
      <w:lvlJc w:val="left"/>
      <w:pPr>
        <w:ind w:left="6458" w:hanging="360"/>
      </w:pPr>
    </w:lvl>
    <w:lvl w:ilvl="7" w:tplc="04160019" w:tentative="1">
      <w:start w:val="1"/>
      <w:numFmt w:val="lowerLetter"/>
      <w:lvlText w:val="%8."/>
      <w:lvlJc w:val="left"/>
      <w:pPr>
        <w:ind w:left="7178" w:hanging="360"/>
      </w:pPr>
    </w:lvl>
    <w:lvl w:ilvl="8" w:tplc="0416001B" w:tentative="1">
      <w:start w:val="1"/>
      <w:numFmt w:val="lowerRoman"/>
      <w:lvlText w:val="%9."/>
      <w:lvlJc w:val="right"/>
      <w:pPr>
        <w:ind w:left="7898" w:hanging="180"/>
      </w:pPr>
    </w:lvl>
  </w:abstractNum>
  <w:abstractNum w:abstractNumId="32">
    <w:nsid w:val="56387641"/>
    <w:multiLevelType w:val="hybridMultilevel"/>
    <w:tmpl w:val="FE7A4B6C"/>
    <w:lvl w:ilvl="0" w:tplc="04160013">
      <w:start w:val="1"/>
      <w:numFmt w:val="upperRoman"/>
      <w:lvlText w:val="%1."/>
      <w:lvlJc w:val="right"/>
      <w:pPr>
        <w:ind w:left="1068" w:hanging="360"/>
      </w:p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33">
    <w:nsid w:val="56E149A8"/>
    <w:multiLevelType w:val="hybridMultilevel"/>
    <w:tmpl w:val="CBB0CE8C"/>
    <w:lvl w:ilvl="0" w:tplc="04160013">
      <w:start w:val="1"/>
      <w:numFmt w:val="upperRoman"/>
      <w:lvlText w:val="%1."/>
      <w:lvlJc w:val="right"/>
      <w:pPr>
        <w:ind w:left="1068" w:hanging="360"/>
      </w:p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34">
    <w:nsid w:val="571A3F17"/>
    <w:multiLevelType w:val="hybridMultilevel"/>
    <w:tmpl w:val="1A3CECF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5">
    <w:nsid w:val="580E69C2"/>
    <w:multiLevelType w:val="hybridMultilevel"/>
    <w:tmpl w:val="013EF78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6">
    <w:nsid w:val="58101721"/>
    <w:multiLevelType w:val="hybridMultilevel"/>
    <w:tmpl w:val="E362D2FA"/>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7">
    <w:nsid w:val="58EC2B89"/>
    <w:multiLevelType w:val="hybridMultilevel"/>
    <w:tmpl w:val="D60E8CDC"/>
    <w:lvl w:ilvl="0" w:tplc="04160013">
      <w:start w:val="1"/>
      <w:numFmt w:val="upperRoman"/>
      <w:lvlText w:val="%1."/>
      <w:lvlJc w:val="right"/>
      <w:pPr>
        <w:ind w:left="1068" w:hanging="360"/>
      </w:p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38">
    <w:nsid w:val="5CCC597A"/>
    <w:multiLevelType w:val="hybridMultilevel"/>
    <w:tmpl w:val="E3328382"/>
    <w:lvl w:ilvl="0" w:tplc="04160013">
      <w:start w:val="1"/>
      <w:numFmt w:val="upperRoman"/>
      <w:lvlText w:val="%1."/>
      <w:lvlJc w:val="right"/>
      <w:pPr>
        <w:ind w:left="1068" w:hanging="360"/>
      </w:p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39">
    <w:nsid w:val="5DEA2B4C"/>
    <w:multiLevelType w:val="hybridMultilevel"/>
    <w:tmpl w:val="90E41048"/>
    <w:lvl w:ilvl="0" w:tplc="04160013">
      <w:start w:val="1"/>
      <w:numFmt w:val="upperRoman"/>
      <w:lvlText w:val="%1."/>
      <w:lvlJc w:val="right"/>
      <w:pPr>
        <w:ind w:left="1068" w:hanging="360"/>
      </w:p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40">
    <w:nsid w:val="5EA9467D"/>
    <w:multiLevelType w:val="hybridMultilevel"/>
    <w:tmpl w:val="D980A8C6"/>
    <w:lvl w:ilvl="0" w:tplc="04160013">
      <w:start w:val="1"/>
      <w:numFmt w:val="upperRoman"/>
      <w:lvlText w:val="%1."/>
      <w:lvlJc w:val="right"/>
      <w:pPr>
        <w:ind w:left="2138" w:hanging="360"/>
      </w:pPr>
    </w:lvl>
    <w:lvl w:ilvl="1" w:tplc="04160019" w:tentative="1">
      <w:start w:val="1"/>
      <w:numFmt w:val="lowerLetter"/>
      <w:lvlText w:val="%2."/>
      <w:lvlJc w:val="left"/>
      <w:pPr>
        <w:ind w:left="2858" w:hanging="360"/>
      </w:pPr>
    </w:lvl>
    <w:lvl w:ilvl="2" w:tplc="0416001B" w:tentative="1">
      <w:start w:val="1"/>
      <w:numFmt w:val="lowerRoman"/>
      <w:lvlText w:val="%3."/>
      <w:lvlJc w:val="right"/>
      <w:pPr>
        <w:ind w:left="3578" w:hanging="180"/>
      </w:pPr>
    </w:lvl>
    <w:lvl w:ilvl="3" w:tplc="0416000F" w:tentative="1">
      <w:start w:val="1"/>
      <w:numFmt w:val="decimal"/>
      <w:lvlText w:val="%4."/>
      <w:lvlJc w:val="left"/>
      <w:pPr>
        <w:ind w:left="4298" w:hanging="360"/>
      </w:pPr>
    </w:lvl>
    <w:lvl w:ilvl="4" w:tplc="04160019" w:tentative="1">
      <w:start w:val="1"/>
      <w:numFmt w:val="lowerLetter"/>
      <w:lvlText w:val="%5."/>
      <w:lvlJc w:val="left"/>
      <w:pPr>
        <w:ind w:left="5018" w:hanging="360"/>
      </w:pPr>
    </w:lvl>
    <w:lvl w:ilvl="5" w:tplc="0416001B" w:tentative="1">
      <w:start w:val="1"/>
      <w:numFmt w:val="lowerRoman"/>
      <w:lvlText w:val="%6."/>
      <w:lvlJc w:val="right"/>
      <w:pPr>
        <w:ind w:left="5738" w:hanging="180"/>
      </w:pPr>
    </w:lvl>
    <w:lvl w:ilvl="6" w:tplc="0416000F" w:tentative="1">
      <w:start w:val="1"/>
      <w:numFmt w:val="decimal"/>
      <w:lvlText w:val="%7."/>
      <w:lvlJc w:val="left"/>
      <w:pPr>
        <w:ind w:left="6458" w:hanging="360"/>
      </w:pPr>
    </w:lvl>
    <w:lvl w:ilvl="7" w:tplc="04160019" w:tentative="1">
      <w:start w:val="1"/>
      <w:numFmt w:val="lowerLetter"/>
      <w:lvlText w:val="%8."/>
      <w:lvlJc w:val="left"/>
      <w:pPr>
        <w:ind w:left="7178" w:hanging="360"/>
      </w:pPr>
    </w:lvl>
    <w:lvl w:ilvl="8" w:tplc="0416001B" w:tentative="1">
      <w:start w:val="1"/>
      <w:numFmt w:val="lowerRoman"/>
      <w:lvlText w:val="%9."/>
      <w:lvlJc w:val="right"/>
      <w:pPr>
        <w:ind w:left="7898" w:hanging="180"/>
      </w:pPr>
    </w:lvl>
  </w:abstractNum>
  <w:abstractNum w:abstractNumId="41">
    <w:nsid w:val="61583870"/>
    <w:multiLevelType w:val="hybridMultilevel"/>
    <w:tmpl w:val="9F506002"/>
    <w:lvl w:ilvl="0" w:tplc="04160013">
      <w:start w:val="1"/>
      <w:numFmt w:val="upperRoman"/>
      <w:lvlText w:val="%1."/>
      <w:lvlJc w:val="right"/>
      <w:pPr>
        <w:ind w:left="2138" w:hanging="360"/>
      </w:pPr>
    </w:lvl>
    <w:lvl w:ilvl="1" w:tplc="04160019" w:tentative="1">
      <w:start w:val="1"/>
      <w:numFmt w:val="lowerLetter"/>
      <w:lvlText w:val="%2."/>
      <w:lvlJc w:val="left"/>
      <w:pPr>
        <w:ind w:left="2858" w:hanging="360"/>
      </w:pPr>
    </w:lvl>
    <w:lvl w:ilvl="2" w:tplc="0416001B" w:tentative="1">
      <w:start w:val="1"/>
      <w:numFmt w:val="lowerRoman"/>
      <w:lvlText w:val="%3."/>
      <w:lvlJc w:val="right"/>
      <w:pPr>
        <w:ind w:left="3578" w:hanging="180"/>
      </w:pPr>
    </w:lvl>
    <w:lvl w:ilvl="3" w:tplc="0416000F" w:tentative="1">
      <w:start w:val="1"/>
      <w:numFmt w:val="decimal"/>
      <w:lvlText w:val="%4."/>
      <w:lvlJc w:val="left"/>
      <w:pPr>
        <w:ind w:left="4298" w:hanging="360"/>
      </w:pPr>
    </w:lvl>
    <w:lvl w:ilvl="4" w:tplc="04160019" w:tentative="1">
      <w:start w:val="1"/>
      <w:numFmt w:val="lowerLetter"/>
      <w:lvlText w:val="%5."/>
      <w:lvlJc w:val="left"/>
      <w:pPr>
        <w:ind w:left="5018" w:hanging="360"/>
      </w:pPr>
    </w:lvl>
    <w:lvl w:ilvl="5" w:tplc="0416001B" w:tentative="1">
      <w:start w:val="1"/>
      <w:numFmt w:val="lowerRoman"/>
      <w:lvlText w:val="%6."/>
      <w:lvlJc w:val="right"/>
      <w:pPr>
        <w:ind w:left="5738" w:hanging="180"/>
      </w:pPr>
    </w:lvl>
    <w:lvl w:ilvl="6" w:tplc="0416000F" w:tentative="1">
      <w:start w:val="1"/>
      <w:numFmt w:val="decimal"/>
      <w:lvlText w:val="%7."/>
      <w:lvlJc w:val="left"/>
      <w:pPr>
        <w:ind w:left="6458" w:hanging="360"/>
      </w:pPr>
    </w:lvl>
    <w:lvl w:ilvl="7" w:tplc="04160019" w:tentative="1">
      <w:start w:val="1"/>
      <w:numFmt w:val="lowerLetter"/>
      <w:lvlText w:val="%8."/>
      <w:lvlJc w:val="left"/>
      <w:pPr>
        <w:ind w:left="7178" w:hanging="360"/>
      </w:pPr>
    </w:lvl>
    <w:lvl w:ilvl="8" w:tplc="0416001B" w:tentative="1">
      <w:start w:val="1"/>
      <w:numFmt w:val="lowerRoman"/>
      <w:lvlText w:val="%9."/>
      <w:lvlJc w:val="right"/>
      <w:pPr>
        <w:ind w:left="7898" w:hanging="180"/>
      </w:pPr>
    </w:lvl>
  </w:abstractNum>
  <w:abstractNum w:abstractNumId="42">
    <w:nsid w:val="624F366A"/>
    <w:multiLevelType w:val="hybridMultilevel"/>
    <w:tmpl w:val="75C20D4E"/>
    <w:lvl w:ilvl="0" w:tplc="04160013">
      <w:start w:val="1"/>
      <w:numFmt w:val="upperRoman"/>
      <w:lvlText w:val="%1."/>
      <w:lvlJc w:val="right"/>
      <w:pPr>
        <w:ind w:left="1068" w:hanging="360"/>
      </w:p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43">
    <w:nsid w:val="64E9191B"/>
    <w:multiLevelType w:val="hybridMultilevel"/>
    <w:tmpl w:val="962A7034"/>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4">
    <w:nsid w:val="682514E0"/>
    <w:multiLevelType w:val="hybridMultilevel"/>
    <w:tmpl w:val="3968CCE2"/>
    <w:lvl w:ilvl="0" w:tplc="04160017">
      <w:start w:val="1"/>
      <w:numFmt w:val="lowerLetter"/>
      <w:lvlText w:val="%1)"/>
      <w:lvlJc w:val="left"/>
      <w:pPr>
        <w:ind w:left="2138" w:hanging="360"/>
      </w:pPr>
    </w:lvl>
    <w:lvl w:ilvl="1" w:tplc="04160019">
      <w:start w:val="1"/>
      <w:numFmt w:val="lowerLetter"/>
      <w:lvlText w:val="%2."/>
      <w:lvlJc w:val="left"/>
      <w:pPr>
        <w:ind w:left="2858" w:hanging="360"/>
      </w:pPr>
    </w:lvl>
    <w:lvl w:ilvl="2" w:tplc="0416001B" w:tentative="1">
      <w:start w:val="1"/>
      <w:numFmt w:val="lowerRoman"/>
      <w:lvlText w:val="%3."/>
      <w:lvlJc w:val="right"/>
      <w:pPr>
        <w:ind w:left="3578" w:hanging="180"/>
      </w:pPr>
    </w:lvl>
    <w:lvl w:ilvl="3" w:tplc="0416000F" w:tentative="1">
      <w:start w:val="1"/>
      <w:numFmt w:val="decimal"/>
      <w:lvlText w:val="%4."/>
      <w:lvlJc w:val="left"/>
      <w:pPr>
        <w:ind w:left="4298" w:hanging="360"/>
      </w:pPr>
    </w:lvl>
    <w:lvl w:ilvl="4" w:tplc="04160019" w:tentative="1">
      <w:start w:val="1"/>
      <w:numFmt w:val="lowerLetter"/>
      <w:lvlText w:val="%5."/>
      <w:lvlJc w:val="left"/>
      <w:pPr>
        <w:ind w:left="5018" w:hanging="360"/>
      </w:pPr>
    </w:lvl>
    <w:lvl w:ilvl="5" w:tplc="0416001B" w:tentative="1">
      <w:start w:val="1"/>
      <w:numFmt w:val="lowerRoman"/>
      <w:lvlText w:val="%6."/>
      <w:lvlJc w:val="right"/>
      <w:pPr>
        <w:ind w:left="5738" w:hanging="180"/>
      </w:pPr>
    </w:lvl>
    <w:lvl w:ilvl="6" w:tplc="0416000F" w:tentative="1">
      <w:start w:val="1"/>
      <w:numFmt w:val="decimal"/>
      <w:lvlText w:val="%7."/>
      <w:lvlJc w:val="left"/>
      <w:pPr>
        <w:ind w:left="6458" w:hanging="360"/>
      </w:pPr>
    </w:lvl>
    <w:lvl w:ilvl="7" w:tplc="04160019" w:tentative="1">
      <w:start w:val="1"/>
      <w:numFmt w:val="lowerLetter"/>
      <w:lvlText w:val="%8."/>
      <w:lvlJc w:val="left"/>
      <w:pPr>
        <w:ind w:left="7178" w:hanging="360"/>
      </w:pPr>
    </w:lvl>
    <w:lvl w:ilvl="8" w:tplc="0416001B" w:tentative="1">
      <w:start w:val="1"/>
      <w:numFmt w:val="lowerRoman"/>
      <w:lvlText w:val="%9."/>
      <w:lvlJc w:val="right"/>
      <w:pPr>
        <w:ind w:left="7898" w:hanging="180"/>
      </w:pPr>
    </w:lvl>
  </w:abstractNum>
  <w:abstractNum w:abstractNumId="45">
    <w:nsid w:val="6DF35C4D"/>
    <w:multiLevelType w:val="hybridMultilevel"/>
    <w:tmpl w:val="64FCB2AC"/>
    <w:lvl w:ilvl="0" w:tplc="04160013">
      <w:start w:val="1"/>
      <w:numFmt w:val="upperRoman"/>
      <w:lvlText w:val="%1."/>
      <w:lvlJc w:val="right"/>
      <w:pPr>
        <w:ind w:left="1068" w:hanging="360"/>
      </w:p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46">
    <w:nsid w:val="73FF49CE"/>
    <w:multiLevelType w:val="hybridMultilevel"/>
    <w:tmpl w:val="3462EDB8"/>
    <w:lvl w:ilvl="0" w:tplc="04160013">
      <w:start w:val="1"/>
      <w:numFmt w:val="upperRoman"/>
      <w:lvlText w:val="%1."/>
      <w:lvlJc w:val="right"/>
      <w:pPr>
        <w:ind w:left="2138" w:hanging="360"/>
      </w:pPr>
    </w:lvl>
    <w:lvl w:ilvl="1" w:tplc="04160019" w:tentative="1">
      <w:start w:val="1"/>
      <w:numFmt w:val="lowerLetter"/>
      <w:lvlText w:val="%2."/>
      <w:lvlJc w:val="left"/>
      <w:pPr>
        <w:ind w:left="2858" w:hanging="360"/>
      </w:pPr>
    </w:lvl>
    <w:lvl w:ilvl="2" w:tplc="0416001B" w:tentative="1">
      <w:start w:val="1"/>
      <w:numFmt w:val="lowerRoman"/>
      <w:lvlText w:val="%3."/>
      <w:lvlJc w:val="right"/>
      <w:pPr>
        <w:ind w:left="3578" w:hanging="180"/>
      </w:pPr>
    </w:lvl>
    <w:lvl w:ilvl="3" w:tplc="0416000F" w:tentative="1">
      <w:start w:val="1"/>
      <w:numFmt w:val="decimal"/>
      <w:lvlText w:val="%4."/>
      <w:lvlJc w:val="left"/>
      <w:pPr>
        <w:ind w:left="4298" w:hanging="360"/>
      </w:pPr>
    </w:lvl>
    <w:lvl w:ilvl="4" w:tplc="04160019" w:tentative="1">
      <w:start w:val="1"/>
      <w:numFmt w:val="lowerLetter"/>
      <w:lvlText w:val="%5."/>
      <w:lvlJc w:val="left"/>
      <w:pPr>
        <w:ind w:left="5018" w:hanging="360"/>
      </w:pPr>
    </w:lvl>
    <w:lvl w:ilvl="5" w:tplc="0416001B" w:tentative="1">
      <w:start w:val="1"/>
      <w:numFmt w:val="lowerRoman"/>
      <w:lvlText w:val="%6."/>
      <w:lvlJc w:val="right"/>
      <w:pPr>
        <w:ind w:left="5738" w:hanging="180"/>
      </w:pPr>
    </w:lvl>
    <w:lvl w:ilvl="6" w:tplc="0416000F" w:tentative="1">
      <w:start w:val="1"/>
      <w:numFmt w:val="decimal"/>
      <w:lvlText w:val="%7."/>
      <w:lvlJc w:val="left"/>
      <w:pPr>
        <w:ind w:left="6458" w:hanging="360"/>
      </w:pPr>
    </w:lvl>
    <w:lvl w:ilvl="7" w:tplc="04160019" w:tentative="1">
      <w:start w:val="1"/>
      <w:numFmt w:val="lowerLetter"/>
      <w:lvlText w:val="%8."/>
      <w:lvlJc w:val="left"/>
      <w:pPr>
        <w:ind w:left="7178" w:hanging="360"/>
      </w:pPr>
    </w:lvl>
    <w:lvl w:ilvl="8" w:tplc="0416001B" w:tentative="1">
      <w:start w:val="1"/>
      <w:numFmt w:val="lowerRoman"/>
      <w:lvlText w:val="%9."/>
      <w:lvlJc w:val="right"/>
      <w:pPr>
        <w:ind w:left="7898" w:hanging="180"/>
      </w:pPr>
    </w:lvl>
  </w:abstractNum>
  <w:abstractNum w:abstractNumId="47">
    <w:nsid w:val="765155DC"/>
    <w:multiLevelType w:val="hybridMultilevel"/>
    <w:tmpl w:val="20E2D792"/>
    <w:lvl w:ilvl="0" w:tplc="04160013">
      <w:start w:val="1"/>
      <w:numFmt w:val="upperRoman"/>
      <w:lvlText w:val="%1."/>
      <w:lvlJc w:val="right"/>
      <w:pPr>
        <w:ind w:left="1068" w:hanging="360"/>
      </w:p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48">
    <w:nsid w:val="7F012512"/>
    <w:multiLevelType w:val="hybridMultilevel"/>
    <w:tmpl w:val="A380E49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9">
    <w:nsid w:val="7F984DDF"/>
    <w:multiLevelType w:val="hybridMultilevel"/>
    <w:tmpl w:val="6D6E8564"/>
    <w:lvl w:ilvl="0" w:tplc="04160013">
      <w:start w:val="1"/>
      <w:numFmt w:val="upperRoman"/>
      <w:lvlText w:val="%1."/>
      <w:lvlJc w:val="right"/>
      <w:pPr>
        <w:ind w:left="2138" w:hanging="360"/>
      </w:pPr>
    </w:lvl>
    <w:lvl w:ilvl="1" w:tplc="04160019" w:tentative="1">
      <w:start w:val="1"/>
      <w:numFmt w:val="lowerLetter"/>
      <w:lvlText w:val="%2."/>
      <w:lvlJc w:val="left"/>
      <w:pPr>
        <w:ind w:left="2858" w:hanging="360"/>
      </w:pPr>
    </w:lvl>
    <w:lvl w:ilvl="2" w:tplc="0416001B" w:tentative="1">
      <w:start w:val="1"/>
      <w:numFmt w:val="lowerRoman"/>
      <w:lvlText w:val="%3."/>
      <w:lvlJc w:val="right"/>
      <w:pPr>
        <w:ind w:left="3578" w:hanging="180"/>
      </w:pPr>
    </w:lvl>
    <w:lvl w:ilvl="3" w:tplc="0416000F" w:tentative="1">
      <w:start w:val="1"/>
      <w:numFmt w:val="decimal"/>
      <w:lvlText w:val="%4."/>
      <w:lvlJc w:val="left"/>
      <w:pPr>
        <w:ind w:left="4298" w:hanging="360"/>
      </w:pPr>
    </w:lvl>
    <w:lvl w:ilvl="4" w:tplc="04160019" w:tentative="1">
      <w:start w:val="1"/>
      <w:numFmt w:val="lowerLetter"/>
      <w:lvlText w:val="%5."/>
      <w:lvlJc w:val="left"/>
      <w:pPr>
        <w:ind w:left="5018" w:hanging="360"/>
      </w:pPr>
    </w:lvl>
    <w:lvl w:ilvl="5" w:tplc="0416001B" w:tentative="1">
      <w:start w:val="1"/>
      <w:numFmt w:val="lowerRoman"/>
      <w:lvlText w:val="%6."/>
      <w:lvlJc w:val="right"/>
      <w:pPr>
        <w:ind w:left="5738" w:hanging="180"/>
      </w:pPr>
    </w:lvl>
    <w:lvl w:ilvl="6" w:tplc="0416000F" w:tentative="1">
      <w:start w:val="1"/>
      <w:numFmt w:val="decimal"/>
      <w:lvlText w:val="%7."/>
      <w:lvlJc w:val="left"/>
      <w:pPr>
        <w:ind w:left="6458" w:hanging="360"/>
      </w:pPr>
    </w:lvl>
    <w:lvl w:ilvl="7" w:tplc="04160019" w:tentative="1">
      <w:start w:val="1"/>
      <w:numFmt w:val="lowerLetter"/>
      <w:lvlText w:val="%8."/>
      <w:lvlJc w:val="left"/>
      <w:pPr>
        <w:ind w:left="7178" w:hanging="360"/>
      </w:pPr>
    </w:lvl>
    <w:lvl w:ilvl="8" w:tplc="0416001B" w:tentative="1">
      <w:start w:val="1"/>
      <w:numFmt w:val="lowerRoman"/>
      <w:lvlText w:val="%9."/>
      <w:lvlJc w:val="right"/>
      <w:pPr>
        <w:ind w:left="7898" w:hanging="180"/>
      </w:pPr>
    </w:lvl>
  </w:abstractNum>
  <w:num w:numId="1">
    <w:abstractNumId w:val="43"/>
  </w:num>
  <w:num w:numId="2">
    <w:abstractNumId w:val="18"/>
  </w:num>
  <w:num w:numId="3">
    <w:abstractNumId w:val="3"/>
  </w:num>
  <w:num w:numId="4">
    <w:abstractNumId w:val="31"/>
  </w:num>
  <w:num w:numId="5">
    <w:abstractNumId w:val="40"/>
  </w:num>
  <w:num w:numId="6">
    <w:abstractNumId w:val="46"/>
  </w:num>
  <w:num w:numId="7">
    <w:abstractNumId w:val="5"/>
  </w:num>
  <w:num w:numId="8">
    <w:abstractNumId w:val="14"/>
  </w:num>
  <w:num w:numId="9">
    <w:abstractNumId w:val="29"/>
  </w:num>
  <w:num w:numId="10">
    <w:abstractNumId w:val="49"/>
  </w:num>
  <w:num w:numId="11">
    <w:abstractNumId w:val="22"/>
  </w:num>
  <w:num w:numId="12">
    <w:abstractNumId w:val="44"/>
  </w:num>
  <w:num w:numId="13">
    <w:abstractNumId w:val="11"/>
  </w:num>
  <w:num w:numId="14">
    <w:abstractNumId w:val="0"/>
  </w:num>
  <w:num w:numId="15">
    <w:abstractNumId w:val="30"/>
  </w:num>
  <w:num w:numId="16">
    <w:abstractNumId w:val="26"/>
  </w:num>
  <w:num w:numId="17">
    <w:abstractNumId w:val="17"/>
  </w:num>
  <w:num w:numId="18">
    <w:abstractNumId w:val="41"/>
  </w:num>
  <w:num w:numId="19">
    <w:abstractNumId w:val="2"/>
  </w:num>
  <w:num w:numId="20">
    <w:abstractNumId w:val="36"/>
  </w:num>
  <w:num w:numId="21">
    <w:abstractNumId w:val="10"/>
  </w:num>
  <w:num w:numId="22">
    <w:abstractNumId w:val="6"/>
  </w:num>
  <w:num w:numId="23">
    <w:abstractNumId w:val="9"/>
  </w:num>
  <w:num w:numId="24">
    <w:abstractNumId w:val="19"/>
  </w:num>
  <w:num w:numId="25">
    <w:abstractNumId w:val="8"/>
  </w:num>
  <w:num w:numId="26">
    <w:abstractNumId w:val="45"/>
  </w:num>
  <w:num w:numId="27">
    <w:abstractNumId w:val="37"/>
  </w:num>
  <w:num w:numId="28">
    <w:abstractNumId w:val="32"/>
  </w:num>
  <w:num w:numId="29">
    <w:abstractNumId w:val="13"/>
  </w:num>
  <w:num w:numId="30">
    <w:abstractNumId w:val="1"/>
  </w:num>
  <w:num w:numId="31">
    <w:abstractNumId w:val="4"/>
  </w:num>
  <w:num w:numId="32">
    <w:abstractNumId w:val="23"/>
  </w:num>
  <w:num w:numId="33">
    <w:abstractNumId w:val="27"/>
  </w:num>
  <w:num w:numId="34">
    <w:abstractNumId w:val="25"/>
  </w:num>
  <w:num w:numId="35">
    <w:abstractNumId w:val="38"/>
  </w:num>
  <w:num w:numId="36">
    <w:abstractNumId w:val="39"/>
  </w:num>
  <w:num w:numId="37">
    <w:abstractNumId w:val="28"/>
  </w:num>
  <w:num w:numId="38">
    <w:abstractNumId w:val="47"/>
  </w:num>
  <w:num w:numId="39">
    <w:abstractNumId w:val="16"/>
  </w:num>
  <w:num w:numId="40">
    <w:abstractNumId w:val="42"/>
  </w:num>
  <w:num w:numId="41">
    <w:abstractNumId w:val="33"/>
  </w:num>
  <w:num w:numId="42">
    <w:abstractNumId w:val="34"/>
  </w:num>
  <w:num w:numId="43">
    <w:abstractNumId w:val="21"/>
  </w:num>
  <w:num w:numId="44">
    <w:abstractNumId w:val="7"/>
  </w:num>
  <w:num w:numId="45">
    <w:abstractNumId w:val="12"/>
  </w:num>
  <w:num w:numId="46">
    <w:abstractNumId w:val="20"/>
  </w:num>
  <w:num w:numId="47">
    <w:abstractNumId w:val="48"/>
  </w:num>
  <w:num w:numId="48">
    <w:abstractNumId w:val="15"/>
  </w:num>
  <w:num w:numId="49">
    <w:abstractNumId w:val="24"/>
  </w:num>
  <w:num w:numId="50">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440C"/>
    <w:rsid w:val="00023322"/>
    <w:rsid w:val="00045665"/>
    <w:rsid w:val="00047403"/>
    <w:rsid w:val="0006781B"/>
    <w:rsid w:val="00095CF6"/>
    <w:rsid w:val="00097620"/>
    <w:rsid w:val="000979F4"/>
    <w:rsid w:val="000A61E0"/>
    <w:rsid w:val="000E27ED"/>
    <w:rsid w:val="000F714B"/>
    <w:rsid w:val="00112E52"/>
    <w:rsid w:val="00122ECB"/>
    <w:rsid w:val="00132E7B"/>
    <w:rsid w:val="00133B4E"/>
    <w:rsid w:val="001415D6"/>
    <w:rsid w:val="001445E0"/>
    <w:rsid w:val="001456AA"/>
    <w:rsid w:val="00152260"/>
    <w:rsid w:val="00152E65"/>
    <w:rsid w:val="001666BD"/>
    <w:rsid w:val="001666D4"/>
    <w:rsid w:val="001676CB"/>
    <w:rsid w:val="00186E12"/>
    <w:rsid w:val="00190231"/>
    <w:rsid w:val="0019102A"/>
    <w:rsid w:val="00191B54"/>
    <w:rsid w:val="0019206C"/>
    <w:rsid w:val="001B05A7"/>
    <w:rsid w:val="001B10A7"/>
    <w:rsid w:val="002219DF"/>
    <w:rsid w:val="0022330D"/>
    <w:rsid w:val="00223C71"/>
    <w:rsid w:val="002362A3"/>
    <w:rsid w:val="0024053E"/>
    <w:rsid w:val="00257D65"/>
    <w:rsid w:val="00261D65"/>
    <w:rsid w:val="00275F1A"/>
    <w:rsid w:val="0028038B"/>
    <w:rsid w:val="00280934"/>
    <w:rsid w:val="00286F6B"/>
    <w:rsid w:val="002955C1"/>
    <w:rsid w:val="002B2F89"/>
    <w:rsid w:val="002B6276"/>
    <w:rsid w:val="002B7879"/>
    <w:rsid w:val="002D0CF0"/>
    <w:rsid w:val="002D76AB"/>
    <w:rsid w:val="002E02A5"/>
    <w:rsid w:val="002E0836"/>
    <w:rsid w:val="003020FF"/>
    <w:rsid w:val="00303BB2"/>
    <w:rsid w:val="00322016"/>
    <w:rsid w:val="003368D1"/>
    <w:rsid w:val="00356140"/>
    <w:rsid w:val="003627CE"/>
    <w:rsid w:val="003714FE"/>
    <w:rsid w:val="00381E10"/>
    <w:rsid w:val="00382A32"/>
    <w:rsid w:val="00393FFC"/>
    <w:rsid w:val="003A63C6"/>
    <w:rsid w:val="003A7128"/>
    <w:rsid w:val="003B755B"/>
    <w:rsid w:val="003C1D04"/>
    <w:rsid w:val="003C6FA4"/>
    <w:rsid w:val="003C7CCD"/>
    <w:rsid w:val="003E53C6"/>
    <w:rsid w:val="003F4506"/>
    <w:rsid w:val="004005B7"/>
    <w:rsid w:val="004009B7"/>
    <w:rsid w:val="00420144"/>
    <w:rsid w:val="0042744C"/>
    <w:rsid w:val="00432207"/>
    <w:rsid w:val="00437015"/>
    <w:rsid w:val="00442E5A"/>
    <w:rsid w:val="00445F18"/>
    <w:rsid w:val="00455799"/>
    <w:rsid w:val="00482AE5"/>
    <w:rsid w:val="00490DD0"/>
    <w:rsid w:val="004A2303"/>
    <w:rsid w:val="004A6667"/>
    <w:rsid w:val="004B78AF"/>
    <w:rsid w:val="004C1EBF"/>
    <w:rsid w:val="004C4193"/>
    <w:rsid w:val="004D336A"/>
    <w:rsid w:val="004D4334"/>
    <w:rsid w:val="004D4A26"/>
    <w:rsid w:val="004D6946"/>
    <w:rsid w:val="004F5688"/>
    <w:rsid w:val="005025F7"/>
    <w:rsid w:val="00503249"/>
    <w:rsid w:val="005037F3"/>
    <w:rsid w:val="005055C4"/>
    <w:rsid w:val="00532643"/>
    <w:rsid w:val="005336D8"/>
    <w:rsid w:val="00536A6B"/>
    <w:rsid w:val="00552C3F"/>
    <w:rsid w:val="005671E8"/>
    <w:rsid w:val="00567469"/>
    <w:rsid w:val="00567BDC"/>
    <w:rsid w:val="00575C2A"/>
    <w:rsid w:val="00575E34"/>
    <w:rsid w:val="005B70AC"/>
    <w:rsid w:val="005C5C79"/>
    <w:rsid w:val="005D535B"/>
    <w:rsid w:val="005F68E6"/>
    <w:rsid w:val="00603406"/>
    <w:rsid w:val="0061053B"/>
    <w:rsid w:val="006311F5"/>
    <w:rsid w:val="0065651C"/>
    <w:rsid w:val="00656FFE"/>
    <w:rsid w:val="00677C18"/>
    <w:rsid w:val="00694E9E"/>
    <w:rsid w:val="006B3B9F"/>
    <w:rsid w:val="006C45CC"/>
    <w:rsid w:val="006D73F3"/>
    <w:rsid w:val="006E013E"/>
    <w:rsid w:val="006E39F0"/>
    <w:rsid w:val="006F3A60"/>
    <w:rsid w:val="00703C44"/>
    <w:rsid w:val="0071585A"/>
    <w:rsid w:val="00724F8D"/>
    <w:rsid w:val="0073057E"/>
    <w:rsid w:val="0073074A"/>
    <w:rsid w:val="0073207C"/>
    <w:rsid w:val="00741B5E"/>
    <w:rsid w:val="00760CB8"/>
    <w:rsid w:val="007A7488"/>
    <w:rsid w:val="007B5021"/>
    <w:rsid w:val="007C0934"/>
    <w:rsid w:val="007C721D"/>
    <w:rsid w:val="007E4C8D"/>
    <w:rsid w:val="007E5C0F"/>
    <w:rsid w:val="007F18DC"/>
    <w:rsid w:val="00816C28"/>
    <w:rsid w:val="00837D0A"/>
    <w:rsid w:val="00843316"/>
    <w:rsid w:val="008713E8"/>
    <w:rsid w:val="0087524C"/>
    <w:rsid w:val="00875B28"/>
    <w:rsid w:val="00883045"/>
    <w:rsid w:val="00885F34"/>
    <w:rsid w:val="008B5D20"/>
    <w:rsid w:val="008B6DF0"/>
    <w:rsid w:val="008C196E"/>
    <w:rsid w:val="008C7E13"/>
    <w:rsid w:val="008D17F1"/>
    <w:rsid w:val="0092576F"/>
    <w:rsid w:val="00930B6A"/>
    <w:rsid w:val="00933B06"/>
    <w:rsid w:val="00933F8E"/>
    <w:rsid w:val="00943B79"/>
    <w:rsid w:val="009540A2"/>
    <w:rsid w:val="009642B7"/>
    <w:rsid w:val="00973E7C"/>
    <w:rsid w:val="00990C89"/>
    <w:rsid w:val="009914E5"/>
    <w:rsid w:val="009937EF"/>
    <w:rsid w:val="009A4F95"/>
    <w:rsid w:val="009A5380"/>
    <w:rsid w:val="009F5CFD"/>
    <w:rsid w:val="009F757C"/>
    <w:rsid w:val="00A032A5"/>
    <w:rsid w:val="00A1612D"/>
    <w:rsid w:val="00A24063"/>
    <w:rsid w:val="00A34AEA"/>
    <w:rsid w:val="00A36180"/>
    <w:rsid w:val="00A516AC"/>
    <w:rsid w:val="00A60EE8"/>
    <w:rsid w:val="00A6441F"/>
    <w:rsid w:val="00A71721"/>
    <w:rsid w:val="00A73BAB"/>
    <w:rsid w:val="00A85745"/>
    <w:rsid w:val="00A92558"/>
    <w:rsid w:val="00AB7A48"/>
    <w:rsid w:val="00AE0C75"/>
    <w:rsid w:val="00AE0F4C"/>
    <w:rsid w:val="00AF4598"/>
    <w:rsid w:val="00AF7FD5"/>
    <w:rsid w:val="00B10932"/>
    <w:rsid w:val="00B11CF0"/>
    <w:rsid w:val="00B322BB"/>
    <w:rsid w:val="00B3519D"/>
    <w:rsid w:val="00B3657C"/>
    <w:rsid w:val="00B36739"/>
    <w:rsid w:val="00B600C5"/>
    <w:rsid w:val="00B60297"/>
    <w:rsid w:val="00B62D86"/>
    <w:rsid w:val="00B67821"/>
    <w:rsid w:val="00B74D5D"/>
    <w:rsid w:val="00B75055"/>
    <w:rsid w:val="00B97932"/>
    <w:rsid w:val="00BB6E1E"/>
    <w:rsid w:val="00BC6551"/>
    <w:rsid w:val="00BE28F6"/>
    <w:rsid w:val="00BE4256"/>
    <w:rsid w:val="00BF2DCF"/>
    <w:rsid w:val="00BF780D"/>
    <w:rsid w:val="00C100B1"/>
    <w:rsid w:val="00C159B4"/>
    <w:rsid w:val="00C3356A"/>
    <w:rsid w:val="00C34B14"/>
    <w:rsid w:val="00C362D6"/>
    <w:rsid w:val="00C53379"/>
    <w:rsid w:val="00C609BE"/>
    <w:rsid w:val="00C704A7"/>
    <w:rsid w:val="00C96587"/>
    <w:rsid w:val="00CA2C34"/>
    <w:rsid w:val="00CA492E"/>
    <w:rsid w:val="00CB7FA8"/>
    <w:rsid w:val="00CF1827"/>
    <w:rsid w:val="00D025AA"/>
    <w:rsid w:val="00D07DEA"/>
    <w:rsid w:val="00D13231"/>
    <w:rsid w:val="00D2068C"/>
    <w:rsid w:val="00D24969"/>
    <w:rsid w:val="00D24DDA"/>
    <w:rsid w:val="00D2727F"/>
    <w:rsid w:val="00D34EF6"/>
    <w:rsid w:val="00D50A5D"/>
    <w:rsid w:val="00D530A7"/>
    <w:rsid w:val="00D61F45"/>
    <w:rsid w:val="00D812B7"/>
    <w:rsid w:val="00DA36E8"/>
    <w:rsid w:val="00DA52F8"/>
    <w:rsid w:val="00DA6D54"/>
    <w:rsid w:val="00DA7B77"/>
    <w:rsid w:val="00DB6E1D"/>
    <w:rsid w:val="00DC7542"/>
    <w:rsid w:val="00DF62CE"/>
    <w:rsid w:val="00DF6AB4"/>
    <w:rsid w:val="00E01B88"/>
    <w:rsid w:val="00E055E3"/>
    <w:rsid w:val="00E13BCE"/>
    <w:rsid w:val="00E25B62"/>
    <w:rsid w:val="00E5704B"/>
    <w:rsid w:val="00E605AE"/>
    <w:rsid w:val="00E6460F"/>
    <w:rsid w:val="00E6528C"/>
    <w:rsid w:val="00E66CB9"/>
    <w:rsid w:val="00E910C4"/>
    <w:rsid w:val="00E962A7"/>
    <w:rsid w:val="00EA440C"/>
    <w:rsid w:val="00EA549A"/>
    <w:rsid w:val="00EB6356"/>
    <w:rsid w:val="00EE240F"/>
    <w:rsid w:val="00F1133A"/>
    <w:rsid w:val="00F41511"/>
    <w:rsid w:val="00F4588C"/>
    <w:rsid w:val="00F47664"/>
    <w:rsid w:val="00F81E19"/>
    <w:rsid w:val="00FA20E7"/>
    <w:rsid w:val="00FA501A"/>
    <w:rsid w:val="00FA580A"/>
    <w:rsid w:val="00FB6832"/>
    <w:rsid w:val="00FB6C73"/>
    <w:rsid w:val="00FC7FD6"/>
    <w:rsid w:val="00FD7202"/>
    <w:rsid w:val="00FF3B0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CA157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60" w:line="259" w:lineRule="auto"/>
    </w:pPr>
    <w:rPr>
      <w:sz w:val="22"/>
      <w:szCs w:val="22"/>
      <w:lang w:eastAsia="en-US"/>
    </w:rPr>
  </w:style>
  <w:style w:type="paragraph" w:styleId="Ttulo1">
    <w:name w:val="heading 1"/>
    <w:basedOn w:val="Normal"/>
    <w:link w:val="Ttulo1Char"/>
    <w:uiPriority w:val="9"/>
    <w:qFormat/>
    <w:rsid w:val="00122ECB"/>
    <w:pPr>
      <w:spacing w:before="100" w:beforeAutospacing="1" w:after="100" w:afterAutospacing="1" w:line="240" w:lineRule="auto"/>
      <w:outlineLvl w:val="0"/>
    </w:pPr>
    <w:rPr>
      <w:rFonts w:ascii="Times New Roman" w:eastAsia="Times New Roman" w:hAnsi="Times New Roman"/>
      <w:b/>
      <w:bCs/>
      <w:kern w:val="36"/>
      <w:sz w:val="48"/>
      <w:szCs w:val="48"/>
      <w:lang w:eastAsia="pt-BR"/>
    </w:rPr>
  </w:style>
  <w:style w:type="paragraph" w:styleId="Ttulo2">
    <w:name w:val="heading 2"/>
    <w:basedOn w:val="Normal"/>
    <w:next w:val="Normal"/>
    <w:link w:val="Ttulo2Char"/>
    <w:uiPriority w:val="9"/>
    <w:unhideWhenUsed/>
    <w:qFormat/>
    <w:rsid w:val="00552C3F"/>
    <w:pPr>
      <w:keepNext/>
      <w:spacing w:before="240" w:after="60"/>
      <w:outlineLvl w:val="1"/>
    </w:pPr>
    <w:rPr>
      <w:rFonts w:ascii="Calibri Light" w:eastAsia="Times New Roman" w:hAnsi="Calibri Light"/>
      <w:b/>
      <w:bCs/>
      <w:i/>
      <w:iCs/>
      <w:sz w:val="28"/>
      <w:szCs w:val="28"/>
    </w:rPr>
  </w:style>
  <w:style w:type="paragraph" w:styleId="Ttulo3">
    <w:name w:val="heading 3"/>
    <w:basedOn w:val="Normal"/>
    <w:next w:val="Normal"/>
    <w:link w:val="Ttulo3Char"/>
    <w:uiPriority w:val="9"/>
    <w:semiHidden/>
    <w:unhideWhenUsed/>
    <w:qFormat/>
    <w:rsid w:val="0073074A"/>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EA440C"/>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EA440C"/>
  </w:style>
  <w:style w:type="paragraph" w:styleId="Rodap">
    <w:name w:val="footer"/>
    <w:basedOn w:val="Normal"/>
    <w:link w:val="RodapChar"/>
    <w:uiPriority w:val="99"/>
    <w:unhideWhenUsed/>
    <w:rsid w:val="00EA440C"/>
    <w:pPr>
      <w:tabs>
        <w:tab w:val="center" w:pos="4252"/>
        <w:tab w:val="right" w:pos="8504"/>
      </w:tabs>
      <w:spacing w:after="0" w:line="240" w:lineRule="auto"/>
    </w:pPr>
  </w:style>
  <w:style w:type="character" w:customStyle="1" w:styleId="RodapChar">
    <w:name w:val="Rodapé Char"/>
    <w:basedOn w:val="Fontepargpadro"/>
    <w:link w:val="Rodap"/>
    <w:uiPriority w:val="99"/>
    <w:rsid w:val="00EA440C"/>
  </w:style>
  <w:style w:type="character" w:customStyle="1" w:styleId="Ttulo1Char">
    <w:name w:val="Título 1 Char"/>
    <w:link w:val="Ttulo1"/>
    <w:uiPriority w:val="9"/>
    <w:rsid w:val="00122ECB"/>
    <w:rPr>
      <w:rFonts w:ascii="Times New Roman" w:eastAsia="Times New Roman" w:hAnsi="Times New Roman"/>
      <w:b/>
      <w:bCs/>
      <w:kern w:val="36"/>
      <w:sz w:val="48"/>
      <w:szCs w:val="48"/>
    </w:rPr>
  </w:style>
  <w:style w:type="paragraph" w:styleId="Textodebalo">
    <w:name w:val="Balloon Text"/>
    <w:basedOn w:val="Normal"/>
    <w:link w:val="TextodebaloChar"/>
    <w:uiPriority w:val="99"/>
    <w:semiHidden/>
    <w:unhideWhenUsed/>
    <w:rsid w:val="00532643"/>
    <w:pPr>
      <w:spacing w:after="0" w:line="240" w:lineRule="auto"/>
    </w:pPr>
    <w:rPr>
      <w:rFonts w:ascii="Segoe UI" w:hAnsi="Segoe UI" w:cs="Segoe UI"/>
      <w:sz w:val="18"/>
      <w:szCs w:val="18"/>
    </w:rPr>
  </w:style>
  <w:style w:type="character" w:customStyle="1" w:styleId="TextodebaloChar">
    <w:name w:val="Texto de balão Char"/>
    <w:link w:val="Textodebalo"/>
    <w:uiPriority w:val="99"/>
    <w:semiHidden/>
    <w:rsid w:val="00532643"/>
    <w:rPr>
      <w:rFonts w:ascii="Segoe UI" w:hAnsi="Segoe UI" w:cs="Segoe UI"/>
      <w:sz w:val="18"/>
      <w:szCs w:val="18"/>
      <w:lang w:eastAsia="en-US"/>
    </w:rPr>
  </w:style>
  <w:style w:type="character" w:customStyle="1" w:styleId="Ttulo2Char">
    <w:name w:val="Título 2 Char"/>
    <w:link w:val="Ttulo2"/>
    <w:uiPriority w:val="9"/>
    <w:rsid w:val="00552C3F"/>
    <w:rPr>
      <w:rFonts w:ascii="Calibri Light" w:eastAsia="Times New Roman" w:hAnsi="Calibri Light" w:cs="Times New Roman"/>
      <w:b/>
      <w:bCs/>
      <w:i/>
      <w:iCs/>
      <w:sz w:val="28"/>
      <w:szCs w:val="28"/>
      <w:lang w:eastAsia="en-US"/>
    </w:rPr>
  </w:style>
  <w:style w:type="paragraph" w:styleId="Corpodetexto">
    <w:name w:val="Body Text"/>
    <w:basedOn w:val="Normal"/>
    <w:link w:val="CorpodetextoChar"/>
    <w:rsid w:val="00552C3F"/>
    <w:pPr>
      <w:spacing w:after="0" w:line="240" w:lineRule="auto"/>
      <w:jc w:val="center"/>
    </w:pPr>
    <w:rPr>
      <w:rFonts w:ascii="Times New Roman" w:eastAsia="Times New Roman" w:hAnsi="Times New Roman"/>
      <w:sz w:val="24"/>
      <w:szCs w:val="24"/>
      <w:lang w:val="x-none" w:eastAsia="x-none"/>
    </w:rPr>
  </w:style>
  <w:style w:type="character" w:customStyle="1" w:styleId="CorpodetextoChar">
    <w:name w:val="Corpo de texto Char"/>
    <w:link w:val="Corpodetexto"/>
    <w:rsid w:val="00552C3F"/>
    <w:rPr>
      <w:rFonts w:ascii="Times New Roman" w:eastAsia="Times New Roman" w:hAnsi="Times New Roman"/>
      <w:sz w:val="24"/>
      <w:szCs w:val="24"/>
      <w:lang w:val="x-none" w:eastAsia="x-none"/>
    </w:rPr>
  </w:style>
  <w:style w:type="paragraph" w:customStyle="1" w:styleId="BodyText21">
    <w:name w:val="Body Text 21"/>
    <w:basedOn w:val="Normal"/>
    <w:rsid w:val="00552C3F"/>
    <w:pPr>
      <w:widowControl w:val="0"/>
      <w:spacing w:after="0" w:line="240" w:lineRule="auto"/>
      <w:jc w:val="both"/>
    </w:pPr>
    <w:rPr>
      <w:rFonts w:ascii="Arial" w:eastAsia="Times New Roman" w:hAnsi="Arial"/>
      <w:szCs w:val="20"/>
      <w:lang w:eastAsia="pt-BR"/>
    </w:rPr>
  </w:style>
  <w:style w:type="paragraph" w:customStyle="1" w:styleId="PargrafoLei">
    <w:name w:val="Parágrafo Lei"/>
    <w:basedOn w:val="Normal"/>
    <w:link w:val="PargrafoLeiChar"/>
    <w:qFormat/>
    <w:rsid w:val="00552C3F"/>
    <w:pPr>
      <w:spacing w:after="240" w:line="276" w:lineRule="auto"/>
      <w:ind w:firstLine="1418"/>
      <w:jc w:val="both"/>
    </w:pPr>
    <w:rPr>
      <w:rFonts w:ascii="Cambria" w:hAnsi="Cambria"/>
      <w:lang w:val="x-none"/>
    </w:rPr>
  </w:style>
  <w:style w:type="character" w:customStyle="1" w:styleId="PargrafoLeiChar">
    <w:name w:val="Parágrafo Lei Char"/>
    <w:link w:val="PargrafoLei"/>
    <w:rsid w:val="00552C3F"/>
    <w:rPr>
      <w:rFonts w:ascii="Cambria" w:hAnsi="Cambria"/>
      <w:sz w:val="22"/>
      <w:szCs w:val="22"/>
      <w:lang w:val="x-none" w:eastAsia="en-US"/>
    </w:rPr>
  </w:style>
  <w:style w:type="paragraph" w:customStyle="1" w:styleId="Pargrafo">
    <w:name w:val="Parágrafo"/>
    <w:basedOn w:val="Normal"/>
    <w:link w:val="PargrafoChar"/>
    <w:qFormat/>
    <w:rsid w:val="00097620"/>
    <w:pPr>
      <w:spacing w:after="240" w:line="276" w:lineRule="auto"/>
      <w:jc w:val="both"/>
    </w:pPr>
    <w:rPr>
      <w:rFonts w:ascii="Cambria" w:hAnsi="Cambria"/>
    </w:rPr>
  </w:style>
  <w:style w:type="character" w:customStyle="1" w:styleId="PargrafoChar">
    <w:name w:val="Parágrafo Char"/>
    <w:link w:val="Pargrafo"/>
    <w:rsid w:val="00097620"/>
    <w:rPr>
      <w:rFonts w:ascii="Cambria" w:hAnsi="Cambria"/>
      <w:sz w:val="22"/>
      <w:szCs w:val="22"/>
      <w:lang w:eastAsia="en-US"/>
    </w:rPr>
  </w:style>
  <w:style w:type="character" w:customStyle="1" w:styleId="Ttulo3Char">
    <w:name w:val="Título 3 Char"/>
    <w:basedOn w:val="Fontepargpadro"/>
    <w:link w:val="Ttulo3"/>
    <w:uiPriority w:val="9"/>
    <w:semiHidden/>
    <w:rsid w:val="0073074A"/>
    <w:rPr>
      <w:rFonts w:asciiTheme="majorHAnsi" w:eastAsiaTheme="majorEastAsia" w:hAnsiTheme="majorHAnsi" w:cstheme="majorBidi"/>
      <w:color w:val="1F4D78" w:themeColor="accent1" w:themeShade="7F"/>
      <w:sz w:val="24"/>
      <w:szCs w:val="24"/>
      <w:lang w:eastAsia="en-US"/>
    </w:rPr>
  </w:style>
  <w:style w:type="paragraph" w:styleId="PargrafodaLista">
    <w:name w:val="List Paragraph"/>
    <w:basedOn w:val="Normal"/>
    <w:uiPriority w:val="34"/>
    <w:qFormat/>
    <w:rsid w:val="00382A32"/>
    <w:pPr>
      <w:ind w:left="720"/>
      <w:contextualSpacing/>
    </w:pPr>
  </w:style>
  <w:style w:type="paragraph" w:styleId="Legenda">
    <w:name w:val="caption"/>
    <w:basedOn w:val="Normal"/>
    <w:next w:val="Normal"/>
    <w:uiPriority w:val="35"/>
    <w:unhideWhenUsed/>
    <w:qFormat/>
    <w:rsid w:val="007F18DC"/>
    <w:pPr>
      <w:spacing w:after="200" w:line="240" w:lineRule="auto"/>
    </w:pPr>
    <w:rPr>
      <w:i/>
      <w:iCs/>
      <w:color w:val="44546A" w:themeColor="text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60" w:line="259" w:lineRule="auto"/>
    </w:pPr>
    <w:rPr>
      <w:sz w:val="22"/>
      <w:szCs w:val="22"/>
      <w:lang w:eastAsia="en-US"/>
    </w:rPr>
  </w:style>
  <w:style w:type="paragraph" w:styleId="Ttulo1">
    <w:name w:val="heading 1"/>
    <w:basedOn w:val="Normal"/>
    <w:link w:val="Ttulo1Char"/>
    <w:uiPriority w:val="9"/>
    <w:qFormat/>
    <w:rsid w:val="00122ECB"/>
    <w:pPr>
      <w:spacing w:before="100" w:beforeAutospacing="1" w:after="100" w:afterAutospacing="1" w:line="240" w:lineRule="auto"/>
      <w:outlineLvl w:val="0"/>
    </w:pPr>
    <w:rPr>
      <w:rFonts w:ascii="Times New Roman" w:eastAsia="Times New Roman" w:hAnsi="Times New Roman"/>
      <w:b/>
      <w:bCs/>
      <w:kern w:val="36"/>
      <w:sz w:val="48"/>
      <w:szCs w:val="48"/>
      <w:lang w:eastAsia="pt-BR"/>
    </w:rPr>
  </w:style>
  <w:style w:type="paragraph" w:styleId="Ttulo2">
    <w:name w:val="heading 2"/>
    <w:basedOn w:val="Normal"/>
    <w:next w:val="Normal"/>
    <w:link w:val="Ttulo2Char"/>
    <w:uiPriority w:val="9"/>
    <w:unhideWhenUsed/>
    <w:qFormat/>
    <w:rsid w:val="00552C3F"/>
    <w:pPr>
      <w:keepNext/>
      <w:spacing w:before="240" w:after="60"/>
      <w:outlineLvl w:val="1"/>
    </w:pPr>
    <w:rPr>
      <w:rFonts w:ascii="Calibri Light" w:eastAsia="Times New Roman" w:hAnsi="Calibri Light"/>
      <w:b/>
      <w:bCs/>
      <w:i/>
      <w:iCs/>
      <w:sz w:val="28"/>
      <w:szCs w:val="28"/>
    </w:rPr>
  </w:style>
  <w:style w:type="paragraph" w:styleId="Ttulo3">
    <w:name w:val="heading 3"/>
    <w:basedOn w:val="Normal"/>
    <w:next w:val="Normal"/>
    <w:link w:val="Ttulo3Char"/>
    <w:uiPriority w:val="9"/>
    <w:semiHidden/>
    <w:unhideWhenUsed/>
    <w:qFormat/>
    <w:rsid w:val="0073074A"/>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EA440C"/>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EA440C"/>
  </w:style>
  <w:style w:type="paragraph" w:styleId="Rodap">
    <w:name w:val="footer"/>
    <w:basedOn w:val="Normal"/>
    <w:link w:val="RodapChar"/>
    <w:uiPriority w:val="99"/>
    <w:unhideWhenUsed/>
    <w:rsid w:val="00EA440C"/>
    <w:pPr>
      <w:tabs>
        <w:tab w:val="center" w:pos="4252"/>
        <w:tab w:val="right" w:pos="8504"/>
      </w:tabs>
      <w:spacing w:after="0" w:line="240" w:lineRule="auto"/>
    </w:pPr>
  </w:style>
  <w:style w:type="character" w:customStyle="1" w:styleId="RodapChar">
    <w:name w:val="Rodapé Char"/>
    <w:basedOn w:val="Fontepargpadro"/>
    <w:link w:val="Rodap"/>
    <w:uiPriority w:val="99"/>
    <w:rsid w:val="00EA440C"/>
  </w:style>
  <w:style w:type="character" w:customStyle="1" w:styleId="Ttulo1Char">
    <w:name w:val="Título 1 Char"/>
    <w:link w:val="Ttulo1"/>
    <w:uiPriority w:val="9"/>
    <w:rsid w:val="00122ECB"/>
    <w:rPr>
      <w:rFonts w:ascii="Times New Roman" w:eastAsia="Times New Roman" w:hAnsi="Times New Roman"/>
      <w:b/>
      <w:bCs/>
      <w:kern w:val="36"/>
      <w:sz w:val="48"/>
      <w:szCs w:val="48"/>
    </w:rPr>
  </w:style>
  <w:style w:type="paragraph" w:styleId="Textodebalo">
    <w:name w:val="Balloon Text"/>
    <w:basedOn w:val="Normal"/>
    <w:link w:val="TextodebaloChar"/>
    <w:uiPriority w:val="99"/>
    <w:semiHidden/>
    <w:unhideWhenUsed/>
    <w:rsid w:val="00532643"/>
    <w:pPr>
      <w:spacing w:after="0" w:line="240" w:lineRule="auto"/>
    </w:pPr>
    <w:rPr>
      <w:rFonts w:ascii="Segoe UI" w:hAnsi="Segoe UI" w:cs="Segoe UI"/>
      <w:sz w:val="18"/>
      <w:szCs w:val="18"/>
    </w:rPr>
  </w:style>
  <w:style w:type="character" w:customStyle="1" w:styleId="TextodebaloChar">
    <w:name w:val="Texto de balão Char"/>
    <w:link w:val="Textodebalo"/>
    <w:uiPriority w:val="99"/>
    <w:semiHidden/>
    <w:rsid w:val="00532643"/>
    <w:rPr>
      <w:rFonts w:ascii="Segoe UI" w:hAnsi="Segoe UI" w:cs="Segoe UI"/>
      <w:sz w:val="18"/>
      <w:szCs w:val="18"/>
      <w:lang w:eastAsia="en-US"/>
    </w:rPr>
  </w:style>
  <w:style w:type="character" w:customStyle="1" w:styleId="Ttulo2Char">
    <w:name w:val="Título 2 Char"/>
    <w:link w:val="Ttulo2"/>
    <w:uiPriority w:val="9"/>
    <w:rsid w:val="00552C3F"/>
    <w:rPr>
      <w:rFonts w:ascii="Calibri Light" w:eastAsia="Times New Roman" w:hAnsi="Calibri Light" w:cs="Times New Roman"/>
      <w:b/>
      <w:bCs/>
      <w:i/>
      <w:iCs/>
      <w:sz w:val="28"/>
      <w:szCs w:val="28"/>
      <w:lang w:eastAsia="en-US"/>
    </w:rPr>
  </w:style>
  <w:style w:type="paragraph" w:styleId="Corpodetexto">
    <w:name w:val="Body Text"/>
    <w:basedOn w:val="Normal"/>
    <w:link w:val="CorpodetextoChar"/>
    <w:rsid w:val="00552C3F"/>
    <w:pPr>
      <w:spacing w:after="0" w:line="240" w:lineRule="auto"/>
      <w:jc w:val="center"/>
    </w:pPr>
    <w:rPr>
      <w:rFonts w:ascii="Times New Roman" w:eastAsia="Times New Roman" w:hAnsi="Times New Roman"/>
      <w:sz w:val="24"/>
      <w:szCs w:val="24"/>
      <w:lang w:val="x-none" w:eastAsia="x-none"/>
    </w:rPr>
  </w:style>
  <w:style w:type="character" w:customStyle="1" w:styleId="CorpodetextoChar">
    <w:name w:val="Corpo de texto Char"/>
    <w:link w:val="Corpodetexto"/>
    <w:rsid w:val="00552C3F"/>
    <w:rPr>
      <w:rFonts w:ascii="Times New Roman" w:eastAsia="Times New Roman" w:hAnsi="Times New Roman"/>
      <w:sz w:val="24"/>
      <w:szCs w:val="24"/>
      <w:lang w:val="x-none" w:eastAsia="x-none"/>
    </w:rPr>
  </w:style>
  <w:style w:type="paragraph" w:customStyle="1" w:styleId="BodyText21">
    <w:name w:val="Body Text 21"/>
    <w:basedOn w:val="Normal"/>
    <w:rsid w:val="00552C3F"/>
    <w:pPr>
      <w:widowControl w:val="0"/>
      <w:spacing w:after="0" w:line="240" w:lineRule="auto"/>
      <w:jc w:val="both"/>
    </w:pPr>
    <w:rPr>
      <w:rFonts w:ascii="Arial" w:eastAsia="Times New Roman" w:hAnsi="Arial"/>
      <w:szCs w:val="20"/>
      <w:lang w:eastAsia="pt-BR"/>
    </w:rPr>
  </w:style>
  <w:style w:type="paragraph" w:customStyle="1" w:styleId="PargrafoLei">
    <w:name w:val="Parágrafo Lei"/>
    <w:basedOn w:val="Normal"/>
    <w:link w:val="PargrafoLeiChar"/>
    <w:qFormat/>
    <w:rsid w:val="00552C3F"/>
    <w:pPr>
      <w:spacing w:after="240" w:line="276" w:lineRule="auto"/>
      <w:ind w:firstLine="1418"/>
      <w:jc w:val="both"/>
    </w:pPr>
    <w:rPr>
      <w:rFonts w:ascii="Cambria" w:hAnsi="Cambria"/>
      <w:lang w:val="x-none"/>
    </w:rPr>
  </w:style>
  <w:style w:type="character" w:customStyle="1" w:styleId="PargrafoLeiChar">
    <w:name w:val="Parágrafo Lei Char"/>
    <w:link w:val="PargrafoLei"/>
    <w:rsid w:val="00552C3F"/>
    <w:rPr>
      <w:rFonts w:ascii="Cambria" w:hAnsi="Cambria"/>
      <w:sz w:val="22"/>
      <w:szCs w:val="22"/>
      <w:lang w:val="x-none" w:eastAsia="en-US"/>
    </w:rPr>
  </w:style>
  <w:style w:type="paragraph" w:customStyle="1" w:styleId="Pargrafo">
    <w:name w:val="Parágrafo"/>
    <w:basedOn w:val="Normal"/>
    <w:link w:val="PargrafoChar"/>
    <w:qFormat/>
    <w:rsid w:val="00097620"/>
    <w:pPr>
      <w:spacing w:after="240" w:line="276" w:lineRule="auto"/>
      <w:jc w:val="both"/>
    </w:pPr>
    <w:rPr>
      <w:rFonts w:ascii="Cambria" w:hAnsi="Cambria"/>
    </w:rPr>
  </w:style>
  <w:style w:type="character" w:customStyle="1" w:styleId="PargrafoChar">
    <w:name w:val="Parágrafo Char"/>
    <w:link w:val="Pargrafo"/>
    <w:rsid w:val="00097620"/>
    <w:rPr>
      <w:rFonts w:ascii="Cambria" w:hAnsi="Cambria"/>
      <w:sz w:val="22"/>
      <w:szCs w:val="22"/>
      <w:lang w:eastAsia="en-US"/>
    </w:rPr>
  </w:style>
  <w:style w:type="character" w:customStyle="1" w:styleId="Ttulo3Char">
    <w:name w:val="Título 3 Char"/>
    <w:basedOn w:val="Fontepargpadro"/>
    <w:link w:val="Ttulo3"/>
    <w:uiPriority w:val="9"/>
    <w:semiHidden/>
    <w:rsid w:val="0073074A"/>
    <w:rPr>
      <w:rFonts w:asciiTheme="majorHAnsi" w:eastAsiaTheme="majorEastAsia" w:hAnsiTheme="majorHAnsi" w:cstheme="majorBidi"/>
      <w:color w:val="1F4D78" w:themeColor="accent1" w:themeShade="7F"/>
      <w:sz w:val="24"/>
      <w:szCs w:val="24"/>
      <w:lang w:eastAsia="en-US"/>
    </w:rPr>
  </w:style>
  <w:style w:type="paragraph" w:styleId="PargrafodaLista">
    <w:name w:val="List Paragraph"/>
    <w:basedOn w:val="Normal"/>
    <w:uiPriority w:val="34"/>
    <w:qFormat/>
    <w:rsid w:val="00382A32"/>
    <w:pPr>
      <w:ind w:left="720"/>
      <w:contextualSpacing/>
    </w:pPr>
  </w:style>
  <w:style w:type="paragraph" w:styleId="Legenda">
    <w:name w:val="caption"/>
    <w:basedOn w:val="Normal"/>
    <w:next w:val="Normal"/>
    <w:uiPriority w:val="35"/>
    <w:unhideWhenUsed/>
    <w:qFormat/>
    <w:rsid w:val="007F18DC"/>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417660">
      <w:bodyDiv w:val="1"/>
      <w:marLeft w:val="0"/>
      <w:marRight w:val="0"/>
      <w:marTop w:val="0"/>
      <w:marBottom w:val="0"/>
      <w:divBdr>
        <w:top w:val="none" w:sz="0" w:space="0" w:color="auto"/>
        <w:left w:val="none" w:sz="0" w:space="0" w:color="auto"/>
        <w:bottom w:val="none" w:sz="0" w:space="0" w:color="auto"/>
        <w:right w:val="none" w:sz="0" w:space="0" w:color="auto"/>
      </w:divBdr>
    </w:div>
    <w:div w:id="99954900">
      <w:bodyDiv w:val="1"/>
      <w:marLeft w:val="0"/>
      <w:marRight w:val="0"/>
      <w:marTop w:val="0"/>
      <w:marBottom w:val="0"/>
      <w:divBdr>
        <w:top w:val="none" w:sz="0" w:space="0" w:color="auto"/>
        <w:left w:val="none" w:sz="0" w:space="0" w:color="auto"/>
        <w:bottom w:val="none" w:sz="0" w:space="0" w:color="auto"/>
        <w:right w:val="none" w:sz="0" w:space="0" w:color="auto"/>
      </w:divBdr>
    </w:div>
    <w:div w:id="120730416">
      <w:bodyDiv w:val="1"/>
      <w:marLeft w:val="0"/>
      <w:marRight w:val="0"/>
      <w:marTop w:val="0"/>
      <w:marBottom w:val="0"/>
      <w:divBdr>
        <w:top w:val="none" w:sz="0" w:space="0" w:color="auto"/>
        <w:left w:val="none" w:sz="0" w:space="0" w:color="auto"/>
        <w:bottom w:val="none" w:sz="0" w:space="0" w:color="auto"/>
        <w:right w:val="none" w:sz="0" w:space="0" w:color="auto"/>
      </w:divBdr>
    </w:div>
    <w:div w:id="226957660">
      <w:bodyDiv w:val="1"/>
      <w:marLeft w:val="0"/>
      <w:marRight w:val="0"/>
      <w:marTop w:val="0"/>
      <w:marBottom w:val="0"/>
      <w:divBdr>
        <w:top w:val="none" w:sz="0" w:space="0" w:color="auto"/>
        <w:left w:val="none" w:sz="0" w:space="0" w:color="auto"/>
        <w:bottom w:val="none" w:sz="0" w:space="0" w:color="auto"/>
        <w:right w:val="none" w:sz="0" w:space="0" w:color="auto"/>
      </w:divBdr>
    </w:div>
    <w:div w:id="255750804">
      <w:bodyDiv w:val="1"/>
      <w:marLeft w:val="0"/>
      <w:marRight w:val="0"/>
      <w:marTop w:val="0"/>
      <w:marBottom w:val="0"/>
      <w:divBdr>
        <w:top w:val="none" w:sz="0" w:space="0" w:color="auto"/>
        <w:left w:val="none" w:sz="0" w:space="0" w:color="auto"/>
        <w:bottom w:val="none" w:sz="0" w:space="0" w:color="auto"/>
        <w:right w:val="none" w:sz="0" w:space="0" w:color="auto"/>
      </w:divBdr>
    </w:div>
    <w:div w:id="681972864">
      <w:bodyDiv w:val="1"/>
      <w:marLeft w:val="0"/>
      <w:marRight w:val="0"/>
      <w:marTop w:val="0"/>
      <w:marBottom w:val="0"/>
      <w:divBdr>
        <w:top w:val="none" w:sz="0" w:space="0" w:color="auto"/>
        <w:left w:val="none" w:sz="0" w:space="0" w:color="auto"/>
        <w:bottom w:val="none" w:sz="0" w:space="0" w:color="auto"/>
        <w:right w:val="none" w:sz="0" w:space="0" w:color="auto"/>
      </w:divBdr>
    </w:div>
    <w:div w:id="701440716">
      <w:bodyDiv w:val="1"/>
      <w:marLeft w:val="0"/>
      <w:marRight w:val="0"/>
      <w:marTop w:val="0"/>
      <w:marBottom w:val="0"/>
      <w:divBdr>
        <w:top w:val="none" w:sz="0" w:space="0" w:color="auto"/>
        <w:left w:val="none" w:sz="0" w:space="0" w:color="auto"/>
        <w:bottom w:val="none" w:sz="0" w:space="0" w:color="auto"/>
        <w:right w:val="none" w:sz="0" w:space="0" w:color="auto"/>
      </w:divBdr>
    </w:div>
    <w:div w:id="702445054">
      <w:bodyDiv w:val="1"/>
      <w:marLeft w:val="0"/>
      <w:marRight w:val="0"/>
      <w:marTop w:val="0"/>
      <w:marBottom w:val="0"/>
      <w:divBdr>
        <w:top w:val="none" w:sz="0" w:space="0" w:color="auto"/>
        <w:left w:val="none" w:sz="0" w:space="0" w:color="auto"/>
        <w:bottom w:val="none" w:sz="0" w:space="0" w:color="auto"/>
        <w:right w:val="none" w:sz="0" w:space="0" w:color="auto"/>
      </w:divBdr>
    </w:div>
    <w:div w:id="835146683">
      <w:bodyDiv w:val="1"/>
      <w:marLeft w:val="0"/>
      <w:marRight w:val="0"/>
      <w:marTop w:val="0"/>
      <w:marBottom w:val="0"/>
      <w:divBdr>
        <w:top w:val="none" w:sz="0" w:space="0" w:color="auto"/>
        <w:left w:val="none" w:sz="0" w:space="0" w:color="auto"/>
        <w:bottom w:val="none" w:sz="0" w:space="0" w:color="auto"/>
        <w:right w:val="none" w:sz="0" w:space="0" w:color="auto"/>
      </w:divBdr>
    </w:div>
    <w:div w:id="1038046250">
      <w:bodyDiv w:val="1"/>
      <w:marLeft w:val="0"/>
      <w:marRight w:val="0"/>
      <w:marTop w:val="0"/>
      <w:marBottom w:val="0"/>
      <w:divBdr>
        <w:top w:val="none" w:sz="0" w:space="0" w:color="auto"/>
        <w:left w:val="none" w:sz="0" w:space="0" w:color="auto"/>
        <w:bottom w:val="none" w:sz="0" w:space="0" w:color="auto"/>
        <w:right w:val="none" w:sz="0" w:space="0" w:color="auto"/>
      </w:divBdr>
    </w:div>
    <w:div w:id="1075472379">
      <w:bodyDiv w:val="1"/>
      <w:marLeft w:val="0"/>
      <w:marRight w:val="0"/>
      <w:marTop w:val="0"/>
      <w:marBottom w:val="0"/>
      <w:divBdr>
        <w:top w:val="none" w:sz="0" w:space="0" w:color="auto"/>
        <w:left w:val="none" w:sz="0" w:space="0" w:color="auto"/>
        <w:bottom w:val="none" w:sz="0" w:space="0" w:color="auto"/>
        <w:right w:val="none" w:sz="0" w:space="0" w:color="auto"/>
      </w:divBdr>
    </w:div>
    <w:div w:id="1096943405">
      <w:bodyDiv w:val="1"/>
      <w:marLeft w:val="0"/>
      <w:marRight w:val="0"/>
      <w:marTop w:val="0"/>
      <w:marBottom w:val="0"/>
      <w:divBdr>
        <w:top w:val="none" w:sz="0" w:space="0" w:color="auto"/>
        <w:left w:val="none" w:sz="0" w:space="0" w:color="auto"/>
        <w:bottom w:val="none" w:sz="0" w:space="0" w:color="auto"/>
        <w:right w:val="none" w:sz="0" w:space="0" w:color="auto"/>
      </w:divBdr>
    </w:div>
    <w:div w:id="1099987148">
      <w:bodyDiv w:val="1"/>
      <w:marLeft w:val="0"/>
      <w:marRight w:val="0"/>
      <w:marTop w:val="0"/>
      <w:marBottom w:val="0"/>
      <w:divBdr>
        <w:top w:val="none" w:sz="0" w:space="0" w:color="auto"/>
        <w:left w:val="none" w:sz="0" w:space="0" w:color="auto"/>
        <w:bottom w:val="none" w:sz="0" w:space="0" w:color="auto"/>
        <w:right w:val="none" w:sz="0" w:space="0" w:color="auto"/>
      </w:divBdr>
    </w:div>
    <w:div w:id="1161585551">
      <w:bodyDiv w:val="1"/>
      <w:marLeft w:val="0"/>
      <w:marRight w:val="0"/>
      <w:marTop w:val="0"/>
      <w:marBottom w:val="0"/>
      <w:divBdr>
        <w:top w:val="none" w:sz="0" w:space="0" w:color="auto"/>
        <w:left w:val="none" w:sz="0" w:space="0" w:color="auto"/>
        <w:bottom w:val="none" w:sz="0" w:space="0" w:color="auto"/>
        <w:right w:val="none" w:sz="0" w:space="0" w:color="auto"/>
      </w:divBdr>
    </w:div>
    <w:div w:id="1213955896">
      <w:bodyDiv w:val="1"/>
      <w:marLeft w:val="0"/>
      <w:marRight w:val="0"/>
      <w:marTop w:val="0"/>
      <w:marBottom w:val="0"/>
      <w:divBdr>
        <w:top w:val="none" w:sz="0" w:space="0" w:color="auto"/>
        <w:left w:val="none" w:sz="0" w:space="0" w:color="auto"/>
        <w:bottom w:val="none" w:sz="0" w:space="0" w:color="auto"/>
        <w:right w:val="none" w:sz="0" w:space="0" w:color="auto"/>
      </w:divBdr>
    </w:div>
    <w:div w:id="1235045110">
      <w:bodyDiv w:val="1"/>
      <w:marLeft w:val="0"/>
      <w:marRight w:val="0"/>
      <w:marTop w:val="0"/>
      <w:marBottom w:val="0"/>
      <w:divBdr>
        <w:top w:val="none" w:sz="0" w:space="0" w:color="auto"/>
        <w:left w:val="none" w:sz="0" w:space="0" w:color="auto"/>
        <w:bottom w:val="none" w:sz="0" w:space="0" w:color="auto"/>
        <w:right w:val="none" w:sz="0" w:space="0" w:color="auto"/>
      </w:divBdr>
    </w:div>
    <w:div w:id="1255355669">
      <w:bodyDiv w:val="1"/>
      <w:marLeft w:val="0"/>
      <w:marRight w:val="0"/>
      <w:marTop w:val="0"/>
      <w:marBottom w:val="0"/>
      <w:divBdr>
        <w:top w:val="none" w:sz="0" w:space="0" w:color="auto"/>
        <w:left w:val="none" w:sz="0" w:space="0" w:color="auto"/>
        <w:bottom w:val="none" w:sz="0" w:space="0" w:color="auto"/>
        <w:right w:val="none" w:sz="0" w:space="0" w:color="auto"/>
      </w:divBdr>
    </w:div>
    <w:div w:id="1295716825">
      <w:bodyDiv w:val="1"/>
      <w:marLeft w:val="0"/>
      <w:marRight w:val="0"/>
      <w:marTop w:val="0"/>
      <w:marBottom w:val="0"/>
      <w:divBdr>
        <w:top w:val="none" w:sz="0" w:space="0" w:color="auto"/>
        <w:left w:val="none" w:sz="0" w:space="0" w:color="auto"/>
        <w:bottom w:val="none" w:sz="0" w:space="0" w:color="auto"/>
        <w:right w:val="none" w:sz="0" w:space="0" w:color="auto"/>
      </w:divBdr>
    </w:div>
    <w:div w:id="1354768881">
      <w:bodyDiv w:val="1"/>
      <w:marLeft w:val="0"/>
      <w:marRight w:val="0"/>
      <w:marTop w:val="0"/>
      <w:marBottom w:val="0"/>
      <w:divBdr>
        <w:top w:val="none" w:sz="0" w:space="0" w:color="auto"/>
        <w:left w:val="none" w:sz="0" w:space="0" w:color="auto"/>
        <w:bottom w:val="none" w:sz="0" w:space="0" w:color="auto"/>
        <w:right w:val="none" w:sz="0" w:space="0" w:color="auto"/>
      </w:divBdr>
    </w:div>
    <w:div w:id="1396272418">
      <w:bodyDiv w:val="1"/>
      <w:marLeft w:val="0"/>
      <w:marRight w:val="0"/>
      <w:marTop w:val="0"/>
      <w:marBottom w:val="0"/>
      <w:divBdr>
        <w:top w:val="none" w:sz="0" w:space="0" w:color="auto"/>
        <w:left w:val="none" w:sz="0" w:space="0" w:color="auto"/>
        <w:bottom w:val="none" w:sz="0" w:space="0" w:color="auto"/>
        <w:right w:val="none" w:sz="0" w:space="0" w:color="auto"/>
      </w:divBdr>
    </w:div>
    <w:div w:id="1584097864">
      <w:bodyDiv w:val="1"/>
      <w:marLeft w:val="0"/>
      <w:marRight w:val="0"/>
      <w:marTop w:val="0"/>
      <w:marBottom w:val="0"/>
      <w:divBdr>
        <w:top w:val="none" w:sz="0" w:space="0" w:color="auto"/>
        <w:left w:val="none" w:sz="0" w:space="0" w:color="auto"/>
        <w:bottom w:val="none" w:sz="0" w:space="0" w:color="auto"/>
        <w:right w:val="none" w:sz="0" w:space="0" w:color="auto"/>
      </w:divBdr>
    </w:div>
    <w:div w:id="1666282706">
      <w:bodyDiv w:val="1"/>
      <w:marLeft w:val="0"/>
      <w:marRight w:val="0"/>
      <w:marTop w:val="0"/>
      <w:marBottom w:val="0"/>
      <w:divBdr>
        <w:top w:val="none" w:sz="0" w:space="0" w:color="auto"/>
        <w:left w:val="none" w:sz="0" w:space="0" w:color="auto"/>
        <w:bottom w:val="none" w:sz="0" w:space="0" w:color="auto"/>
        <w:right w:val="none" w:sz="0" w:space="0" w:color="auto"/>
      </w:divBdr>
    </w:div>
    <w:div w:id="1701590763">
      <w:bodyDiv w:val="1"/>
      <w:marLeft w:val="0"/>
      <w:marRight w:val="0"/>
      <w:marTop w:val="0"/>
      <w:marBottom w:val="0"/>
      <w:divBdr>
        <w:top w:val="none" w:sz="0" w:space="0" w:color="auto"/>
        <w:left w:val="none" w:sz="0" w:space="0" w:color="auto"/>
        <w:bottom w:val="none" w:sz="0" w:space="0" w:color="auto"/>
        <w:right w:val="none" w:sz="0" w:space="0" w:color="auto"/>
      </w:divBdr>
    </w:div>
    <w:div w:id="1762066541">
      <w:bodyDiv w:val="1"/>
      <w:marLeft w:val="0"/>
      <w:marRight w:val="0"/>
      <w:marTop w:val="0"/>
      <w:marBottom w:val="0"/>
      <w:divBdr>
        <w:top w:val="none" w:sz="0" w:space="0" w:color="auto"/>
        <w:left w:val="none" w:sz="0" w:space="0" w:color="auto"/>
        <w:bottom w:val="none" w:sz="0" w:space="0" w:color="auto"/>
        <w:right w:val="none" w:sz="0" w:space="0" w:color="auto"/>
      </w:divBdr>
    </w:div>
    <w:div w:id="18603880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3.xml"/><Relationship Id="rId18" Type="http://schemas.openxmlformats.org/officeDocument/2006/relationships/chart" Target="charts/chart8.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chart" Target="charts/chart2.xml"/><Relationship Id="rId17" Type="http://schemas.openxmlformats.org/officeDocument/2006/relationships/chart" Target="charts/chart7.xml"/><Relationship Id="rId2" Type="http://schemas.openxmlformats.org/officeDocument/2006/relationships/numbering" Target="numbering.xml"/><Relationship Id="rId16" Type="http://schemas.openxmlformats.org/officeDocument/2006/relationships/chart" Target="charts/chart6.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1.xml"/><Relationship Id="rId5" Type="http://schemas.openxmlformats.org/officeDocument/2006/relationships/settings" Target="settings.xml"/><Relationship Id="rId15" Type="http://schemas.openxmlformats.org/officeDocument/2006/relationships/chart" Target="charts/chart5.xml"/><Relationship Id="rId10" Type="http://schemas.openxmlformats.org/officeDocument/2006/relationships/footer" Target="footer1.xm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chart" Target="charts/chart4.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microsoft.com/office/2011/relationships/chartStyle" Target="style1.xml"/><Relationship Id="rId2" Type="http://schemas.microsoft.com/office/2011/relationships/chartColorStyle" Target="colors1.xml"/><Relationship Id="rId1" Type="http://schemas.openxmlformats.org/officeDocument/2006/relationships/oleObject" Target="file:///D:\Compratativo%202020-2021.xlsx" TargetMode="External"/></Relationships>
</file>

<file path=word/charts/_rels/chart2.xml.rels><?xml version="1.0" encoding="UTF-8" standalone="yes"?>
<Relationships xmlns="http://schemas.openxmlformats.org/package/2006/relationships"><Relationship Id="rId3" Type="http://schemas.microsoft.com/office/2011/relationships/chartStyle" Target="style2.xml"/><Relationship Id="rId2" Type="http://schemas.microsoft.com/office/2011/relationships/chartColorStyle" Target="colors2.xml"/><Relationship Id="rId1" Type="http://schemas.openxmlformats.org/officeDocument/2006/relationships/oleObject" Target="file:///D:\Compratativo%202020-2021.xlsx" TargetMode="External"/></Relationships>
</file>

<file path=word/charts/_rels/chart3.xml.rels><?xml version="1.0" encoding="UTF-8" standalone="yes"?>
<Relationships xmlns="http://schemas.openxmlformats.org/package/2006/relationships"><Relationship Id="rId3" Type="http://schemas.microsoft.com/office/2011/relationships/chartStyle" Target="style3.xml"/><Relationship Id="rId2" Type="http://schemas.microsoft.com/office/2011/relationships/chartColorStyle" Target="colors3.xml"/><Relationship Id="rId1" Type="http://schemas.openxmlformats.org/officeDocument/2006/relationships/oleObject" Target="file:///D:\Compratativo%202020-2021.xlsx" TargetMode="External"/></Relationships>
</file>

<file path=word/charts/_rels/chart4.xml.rels><?xml version="1.0" encoding="UTF-8" standalone="yes"?>
<Relationships xmlns="http://schemas.openxmlformats.org/package/2006/relationships"><Relationship Id="rId3" Type="http://schemas.microsoft.com/office/2011/relationships/chartStyle" Target="style4.xml"/><Relationship Id="rId2" Type="http://schemas.microsoft.com/office/2011/relationships/chartColorStyle" Target="colors4.xml"/><Relationship Id="rId1" Type="http://schemas.openxmlformats.org/officeDocument/2006/relationships/oleObject" Target="file:///D:\Compratativo%202020-2021.xlsx" TargetMode="External"/></Relationships>
</file>

<file path=word/charts/_rels/chart5.xml.rels><?xml version="1.0" encoding="UTF-8" standalone="yes"?>
<Relationships xmlns="http://schemas.openxmlformats.org/package/2006/relationships"><Relationship Id="rId3" Type="http://schemas.microsoft.com/office/2011/relationships/chartStyle" Target="style5.xml"/><Relationship Id="rId2" Type="http://schemas.microsoft.com/office/2011/relationships/chartColorStyle" Target="colors5.xml"/><Relationship Id="rId1" Type="http://schemas.openxmlformats.org/officeDocument/2006/relationships/oleObject" Target="file:///D:\Compratativo%202020-2021.xlsx" TargetMode="External"/></Relationships>
</file>

<file path=word/charts/_rels/chart6.xml.rels><?xml version="1.0" encoding="UTF-8" standalone="yes"?>
<Relationships xmlns="http://schemas.openxmlformats.org/package/2006/relationships"><Relationship Id="rId3" Type="http://schemas.microsoft.com/office/2011/relationships/chartStyle" Target="style6.xml"/><Relationship Id="rId2" Type="http://schemas.microsoft.com/office/2011/relationships/chartColorStyle" Target="colors6.xml"/><Relationship Id="rId1" Type="http://schemas.openxmlformats.org/officeDocument/2006/relationships/oleObject" Target="file:///D:\Compratativo%202020-2021.xlsx" TargetMode="External"/></Relationships>
</file>

<file path=word/charts/_rels/chart7.xml.rels><?xml version="1.0" encoding="UTF-8" standalone="yes"?>
<Relationships xmlns="http://schemas.openxmlformats.org/package/2006/relationships"><Relationship Id="rId3" Type="http://schemas.microsoft.com/office/2011/relationships/chartStyle" Target="style7.xml"/><Relationship Id="rId2" Type="http://schemas.microsoft.com/office/2011/relationships/chartColorStyle" Target="colors7.xml"/><Relationship Id="rId1" Type="http://schemas.openxmlformats.org/officeDocument/2006/relationships/oleObject" Target="file:///D:\Compratativo%202020-2021.xlsx" TargetMode="External"/></Relationships>
</file>

<file path=word/charts/_rels/chart8.xml.rels><?xml version="1.0" encoding="UTF-8" standalone="yes"?>
<Relationships xmlns="http://schemas.openxmlformats.org/package/2006/relationships"><Relationship Id="rId3" Type="http://schemas.microsoft.com/office/2011/relationships/chartStyle" Target="style8.xml"/><Relationship Id="rId2" Type="http://schemas.microsoft.com/office/2011/relationships/chartColorStyle" Target="colors8.xml"/><Relationship Id="rId1" Type="http://schemas.openxmlformats.org/officeDocument/2006/relationships/oleObject" Target="file:///D:\Compratativo%202020-202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pt-BR"/>
              <a:t>Evolução da Arrecadação da Administração Direta</a:t>
            </a:r>
          </a:p>
        </c:rich>
      </c:tx>
      <c:overlay val="0"/>
      <c:spPr>
        <a:noFill/>
        <a:ln>
          <a:noFill/>
        </a:ln>
        <a:effectLst/>
      </c:spPr>
    </c:title>
    <c:autoTitleDeleted val="0"/>
    <c:plotArea>
      <c:layout/>
      <c:barChart>
        <c:barDir val="col"/>
        <c:grouping val="clustered"/>
        <c:varyColors val="0"/>
        <c:ser>
          <c:idx val="0"/>
          <c:order val="0"/>
          <c:tx>
            <c:strRef>
              <c:f>Plan2!$F$69</c:f>
              <c:strCache>
                <c:ptCount val="1"/>
                <c:pt idx="0">
                  <c:v>Orçado</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40000" dist="23000" dir="5400000" rotWithShape="0">
                <a:srgbClr val="000000">
                  <a:alpha val="35000"/>
                </a:srgbClr>
              </a:outerShdw>
            </a:effectLst>
          </c:spPr>
          <c:invertIfNegative val="0"/>
          <c:cat>
            <c:strRef>
              <c:f>Plan2!$E$70:$E$80</c:f>
              <c:strCache>
                <c:ptCount val="11"/>
                <c:pt idx="0">
                  <c:v>2011</c:v>
                </c:pt>
                <c:pt idx="1">
                  <c:v>2012</c:v>
                </c:pt>
                <c:pt idx="2">
                  <c:v>2013</c:v>
                </c:pt>
                <c:pt idx="3">
                  <c:v>2014</c:v>
                </c:pt>
                <c:pt idx="4">
                  <c:v>2015</c:v>
                </c:pt>
                <c:pt idx="5">
                  <c:v>2016</c:v>
                </c:pt>
                <c:pt idx="6">
                  <c:v>2017</c:v>
                </c:pt>
                <c:pt idx="7">
                  <c:v>2018</c:v>
                </c:pt>
                <c:pt idx="8">
                  <c:v>2019</c:v>
                </c:pt>
                <c:pt idx="9">
                  <c:v>2020</c:v>
                </c:pt>
                <c:pt idx="10">
                  <c:v>2021 1ºS</c:v>
                </c:pt>
              </c:strCache>
            </c:strRef>
          </c:cat>
          <c:val>
            <c:numRef>
              <c:f>Plan2!$F$70:$F$80</c:f>
              <c:numCache>
                <c:formatCode>_(* #,##0.00_);_(* \(#,##0.00\);_(* "-"??_);_(@_)</c:formatCode>
                <c:ptCount val="11"/>
                <c:pt idx="0">
                  <c:v>25000000</c:v>
                </c:pt>
                <c:pt idx="1">
                  <c:v>26830000</c:v>
                </c:pt>
                <c:pt idx="2">
                  <c:v>29540000</c:v>
                </c:pt>
                <c:pt idx="3">
                  <c:v>36318080</c:v>
                </c:pt>
                <c:pt idx="4">
                  <c:v>41132425</c:v>
                </c:pt>
                <c:pt idx="5">
                  <c:v>40812000</c:v>
                </c:pt>
                <c:pt idx="6">
                  <c:v>40142760</c:v>
                </c:pt>
                <c:pt idx="7">
                  <c:v>47287000</c:v>
                </c:pt>
                <c:pt idx="8">
                  <c:v>52602146.520000003</c:v>
                </c:pt>
                <c:pt idx="9">
                  <c:v>54612011.670000002</c:v>
                </c:pt>
                <c:pt idx="10">
                  <c:v>66510023.840000004</c:v>
                </c:pt>
              </c:numCache>
            </c:numRef>
          </c:val>
        </c:ser>
        <c:ser>
          <c:idx val="1"/>
          <c:order val="1"/>
          <c:tx>
            <c:strRef>
              <c:f>Plan2!$G$69</c:f>
              <c:strCache>
                <c:ptCount val="1"/>
                <c:pt idx="0">
                  <c:v>Arrecadado</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40000" dist="23000" dir="5400000" rotWithShape="0">
                <a:srgbClr val="000000">
                  <a:alpha val="35000"/>
                </a:srgbClr>
              </a:outerShdw>
            </a:effectLst>
          </c:spPr>
          <c:invertIfNegative val="0"/>
          <c:cat>
            <c:strRef>
              <c:f>Plan2!$E$70:$E$80</c:f>
              <c:strCache>
                <c:ptCount val="11"/>
                <c:pt idx="0">
                  <c:v>2011</c:v>
                </c:pt>
                <c:pt idx="1">
                  <c:v>2012</c:v>
                </c:pt>
                <c:pt idx="2">
                  <c:v>2013</c:v>
                </c:pt>
                <c:pt idx="3">
                  <c:v>2014</c:v>
                </c:pt>
                <c:pt idx="4">
                  <c:v>2015</c:v>
                </c:pt>
                <c:pt idx="5">
                  <c:v>2016</c:v>
                </c:pt>
                <c:pt idx="6">
                  <c:v>2017</c:v>
                </c:pt>
                <c:pt idx="7">
                  <c:v>2018</c:v>
                </c:pt>
                <c:pt idx="8">
                  <c:v>2019</c:v>
                </c:pt>
                <c:pt idx="9">
                  <c:v>2020</c:v>
                </c:pt>
                <c:pt idx="10">
                  <c:v>2021 1ºS</c:v>
                </c:pt>
              </c:strCache>
            </c:strRef>
          </c:cat>
          <c:val>
            <c:numRef>
              <c:f>Plan2!$G$70:$G$80</c:f>
              <c:numCache>
                <c:formatCode>_(* #,##0.00_);_(* \(#,##0.00\);_(* "-"??_);_(@_)</c:formatCode>
                <c:ptCount val="11"/>
                <c:pt idx="0">
                  <c:v>24529691.949999999</c:v>
                </c:pt>
                <c:pt idx="1">
                  <c:v>29571372.809999999</c:v>
                </c:pt>
                <c:pt idx="2">
                  <c:v>32130017.039999999</c:v>
                </c:pt>
                <c:pt idx="3">
                  <c:v>36952769.880000003</c:v>
                </c:pt>
                <c:pt idx="4">
                  <c:v>38611526.490000002</c:v>
                </c:pt>
                <c:pt idx="5">
                  <c:v>45510834.869999997</c:v>
                </c:pt>
                <c:pt idx="6">
                  <c:v>45294169.07</c:v>
                </c:pt>
                <c:pt idx="7">
                  <c:v>53787260.450000003</c:v>
                </c:pt>
                <c:pt idx="8">
                  <c:v>60480500.600000001</c:v>
                </c:pt>
                <c:pt idx="9">
                  <c:v>73961580.120000005</c:v>
                </c:pt>
                <c:pt idx="10">
                  <c:v>32914405.640000001</c:v>
                </c:pt>
              </c:numCache>
            </c:numRef>
          </c:val>
        </c:ser>
        <c:dLbls>
          <c:showLegendKey val="0"/>
          <c:showVal val="0"/>
          <c:showCatName val="0"/>
          <c:showSerName val="0"/>
          <c:showPercent val="0"/>
          <c:showBubbleSize val="0"/>
        </c:dLbls>
        <c:gapWidth val="100"/>
        <c:overlap val="-24"/>
        <c:axId val="37081088"/>
        <c:axId val="37082624"/>
      </c:barChart>
      <c:catAx>
        <c:axId val="37081088"/>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pt-BR"/>
          </a:p>
        </c:txPr>
        <c:crossAx val="37082624"/>
        <c:crosses val="autoZero"/>
        <c:auto val="1"/>
        <c:lblAlgn val="ctr"/>
        <c:lblOffset val="100"/>
        <c:noMultiLvlLbl val="0"/>
      </c:catAx>
      <c:valAx>
        <c:axId val="37082624"/>
        <c:scaling>
          <c:orientation val="minMax"/>
        </c:scaling>
        <c:delete val="0"/>
        <c:axPos val="l"/>
        <c:majorGridlines>
          <c:spPr>
            <a:ln w="9525" cap="flat" cmpd="sng" algn="ctr">
              <a:solidFill>
                <a:schemeClr val="tx2">
                  <a:lumMod val="15000"/>
                  <a:lumOff val="85000"/>
                </a:schemeClr>
              </a:solidFill>
              <a:round/>
            </a:ln>
            <a:effectLst/>
          </c:spPr>
        </c:majorGridlines>
        <c:numFmt formatCode="_(* #,##0.00_);_(* \(#,##0.0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pt-BR"/>
          </a:p>
        </c:txPr>
        <c:crossAx val="37081088"/>
        <c:crosses val="autoZero"/>
        <c:crossBetween val="between"/>
      </c:valAx>
      <c:dTable>
        <c:showHorzBorder val="1"/>
        <c:showVertBorder val="1"/>
        <c:showOutline val="1"/>
        <c:showKeys val="1"/>
        <c:spPr>
          <a:noFill/>
          <a:ln w="9525">
            <a:solidFill>
              <a:schemeClr val="tx2">
                <a:lumMod val="15000"/>
                <a:lumOff val="85000"/>
              </a:schemeClr>
            </a:solid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pt-BR"/>
          </a:p>
        </c:txPr>
      </c:dTable>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pt-B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pt-BR"/>
              <a:t>Evolução Percentual da</a:t>
            </a:r>
            <a:r>
              <a:rPr lang="pt-BR" baseline="0"/>
              <a:t> Arrecadação</a:t>
            </a:r>
            <a:endParaRPr lang="pt-BR"/>
          </a:p>
        </c:rich>
      </c:tx>
      <c:overlay val="0"/>
      <c:spPr>
        <a:noFill/>
        <a:ln>
          <a:noFill/>
        </a:ln>
        <a:effectLst/>
      </c:spPr>
    </c:title>
    <c:autoTitleDeleted val="0"/>
    <c:plotArea>
      <c:layout/>
      <c:lineChart>
        <c:grouping val="standard"/>
        <c:varyColors val="0"/>
        <c:ser>
          <c:idx val="0"/>
          <c:order val="0"/>
          <c:tx>
            <c:strRef>
              <c:f>Plan2!$B$97</c:f>
              <c:strCache>
                <c:ptCount val="1"/>
                <c:pt idx="0">
                  <c:v>Variação</c:v>
                </c:pt>
              </c:strCache>
            </c:strRef>
          </c:tx>
          <c:spPr>
            <a:ln w="31750" cap="rnd">
              <a:solidFill>
                <a:schemeClr val="accent6"/>
              </a:solidFill>
              <a:round/>
            </a:ln>
            <a:effectLst>
              <a:outerShdw blurRad="40000" dist="23000" dir="5400000" rotWithShape="0">
                <a:srgbClr val="000000">
                  <a:alpha val="35000"/>
                </a:srgbClr>
              </a:outerShdw>
            </a:effectLst>
          </c:spPr>
          <c:marker>
            <c:symbol val="none"/>
          </c:marker>
          <c:dLbls>
            <c:dLbl>
              <c:idx val="0"/>
              <c:layout>
                <c:manualLayout>
                  <c:x val="0"/>
                  <c:y val="1.0785303876998281E-2"/>
                </c:manualLayout>
              </c:layout>
              <c:showLegendKey val="0"/>
              <c:showVal val="1"/>
              <c:showCatName val="0"/>
              <c:showSerName val="0"/>
              <c:showPercent val="0"/>
              <c:showBubbleSize val="0"/>
              <c:extLst>
                <c:ext xmlns:c15="http://schemas.microsoft.com/office/drawing/2012/chart" uri="{CE6537A1-D6FC-4f65-9D91-7224C49458BB}"/>
              </c:extLst>
            </c:dLbl>
            <c:dLbl>
              <c:idx val="9"/>
              <c:layout>
                <c:manualLayout>
                  <c:x val="-1.1740212937881054E-2"/>
                  <c:y val="-2.69632596924957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Plan2!$A$98:$A$107</c:f>
              <c:numCache>
                <c:formatCode>General</c:formatCode>
                <c:ptCount val="10"/>
                <c:pt idx="0">
                  <c:v>2011</c:v>
                </c:pt>
                <c:pt idx="1">
                  <c:v>2012</c:v>
                </c:pt>
                <c:pt idx="2">
                  <c:v>2013</c:v>
                </c:pt>
                <c:pt idx="3">
                  <c:v>2014</c:v>
                </c:pt>
                <c:pt idx="4">
                  <c:v>2015</c:v>
                </c:pt>
                <c:pt idx="5">
                  <c:v>2016</c:v>
                </c:pt>
                <c:pt idx="6">
                  <c:v>2017</c:v>
                </c:pt>
                <c:pt idx="7">
                  <c:v>2018</c:v>
                </c:pt>
                <c:pt idx="8">
                  <c:v>2019</c:v>
                </c:pt>
                <c:pt idx="9">
                  <c:v>2020</c:v>
                </c:pt>
              </c:numCache>
            </c:numRef>
          </c:cat>
          <c:val>
            <c:numRef>
              <c:f>Plan2!$B$98:$B$107</c:f>
              <c:numCache>
                <c:formatCode>0.00%</c:formatCode>
                <c:ptCount val="10"/>
                <c:pt idx="0">
                  <c:v>0.18977633657487747</c:v>
                </c:pt>
                <c:pt idx="1">
                  <c:v>0.20553380247402586</c:v>
                </c:pt>
                <c:pt idx="2">
                  <c:v>8.6524364169348056E-2</c:v>
                </c:pt>
                <c:pt idx="3">
                  <c:v>0.15010116035718113</c:v>
                </c:pt>
                <c:pt idx="4">
                  <c:v>4.4888559514932869E-2</c:v>
                </c:pt>
                <c:pt idx="5">
                  <c:v>0.1786852012128255</c:v>
                </c:pt>
                <c:pt idx="6">
                  <c:v>-4.7607520411104831E-3</c:v>
                </c:pt>
                <c:pt idx="7">
                  <c:v>0.18750959680647483</c:v>
                </c:pt>
                <c:pt idx="8">
                  <c:v>0.12443913473194934</c:v>
                </c:pt>
                <c:pt idx="9">
                  <c:v>0.2228996021239944</c:v>
                </c:pt>
              </c:numCache>
            </c:numRef>
          </c:val>
          <c:smooth val="0"/>
        </c:ser>
        <c:dLbls>
          <c:showLegendKey val="0"/>
          <c:showVal val="0"/>
          <c:showCatName val="0"/>
          <c:showSerName val="0"/>
          <c:showPercent val="0"/>
          <c:showBubbleSize val="0"/>
        </c:dLbls>
        <c:marker val="1"/>
        <c:smooth val="0"/>
        <c:axId val="45489152"/>
        <c:axId val="45507328"/>
      </c:lineChart>
      <c:catAx>
        <c:axId val="45489152"/>
        <c:scaling>
          <c:orientation val="minMax"/>
        </c:scaling>
        <c:delete val="0"/>
        <c:axPos val="b"/>
        <c:numFmt formatCode="General" sourceLinked="1"/>
        <c:majorTickMark val="out"/>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pt-BR"/>
          </a:p>
        </c:txPr>
        <c:crossAx val="45507328"/>
        <c:crosses val="autoZero"/>
        <c:auto val="1"/>
        <c:lblAlgn val="ctr"/>
        <c:lblOffset val="100"/>
        <c:noMultiLvlLbl val="0"/>
      </c:catAx>
      <c:valAx>
        <c:axId val="45507328"/>
        <c:scaling>
          <c:orientation val="minMax"/>
        </c:scaling>
        <c:delete val="0"/>
        <c:axPos val="l"/>
        <c:majorGridlines>
          <c:spPr>
            <a:ln w="9525" cap="flat" cmpd="sng" algn="ctr">
              <a:solidFill>
                <a:schemeClr val="tx2">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pt-BR"/>
          </a:p>
        </c:txPr>
        <c:crossAx val="45489152"/>
        <c:crosses val="autoZero"/>
        <c:crossBetween val="between"/>
      </c:valAx>
      <c:dTable>
        <c:showHorzBorder val="1"/>
        <c:showVertBorder val="1"/>
        <c:showOutline val="1"/>
        <c:showKeys val="1"/>
        <c:spPr>
          <a:noFill/>
          <a:ln w="9525">
            <a:solidFill>
              <a:schemeClr val="tx2">
                <a:lumMod val="15000"/>
                <a:lumOff val="85000"/>
              </a:schemeClr>
            </a:solid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pt-BR"/>
          </a:p>
        </c:txPr>
      </c:dTable>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pt-B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pt-BR"/>
              <a:t>Arrecadação 2020 x 2021</a:t>
            </a:r>
          </a:p>
        </c:rich>
      </c:tx>
      <c:overlay val="0"/>
      <c:spPr>
        <a:noFill/>
        <a:ln>
          <a:noFill/>
        </a:ln>
        <a:effectLst/>
      </c:spPr>
    </c:title>
    <c:autoTitleDeleted val="0"/>
    <c:plotArea>
      <c:layout/>
      <c:lineChart>
        <c:grouping val="standard"/>
        <c:varyColors val="0"/>
        <c:ser>
          <c:idx val="0"/>
          <c:order val="0"/>
          <c:tx>
            <c:strRef>
              <c:f>Plan2!$B$2</c:f>
              <c:strCache>
                <c:ptCount val="1"/>
                <c:pt idx="0">
                  <c:v>2020</c:v>
                </c:pt>
              </c:strCache>
            </c:strRef>
          </c:tx>
          <c:spPr>
            <a:ln w="31750" cap="rnd">
              <a:solidFill>
                <a:schemeClr val="accent6"/>
              </a:solidFill>
              <a:round/>
            </a:ln>
            <a:effectLst>
              <a:outerShdw blurRad="40000" dist="23000" dir="5400000" rotWithShape="0">
                <a:srgbClr val="000000">
                  <a:alpha val="35000"/>
                </a:srgbClr>
              </a:outerShdw>
            </a:effectLst>
          </c:spPr>
          <c:marker>
            <c:symbol val="none"/>
          </c:marker>
          <c:dLbls>
            <c:dLbl>
              <c:idx val="0"/>
              <c:layout>
                <c:manualLayout>
                  <c:x val="-6.5201429648858208E-2"/>
                  <c:y val="2.1730691950208606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
              <c:layout>
                <c:manualLayout>
                  <c:x val="-6.5201429648858236E-2"/>
                  <c:y val="2.1730691950208606E-2"/>
                </c:manualLayout>
              </c:layout>
              <c:dLblPos val="r"/>
              <c:showLegendKey val="0"/>
              <c:showVal val="1"/>
              <c:showCatName val="0"/>
              <c:showSerName val="0"/>
              <c:showPercent val="0"/>
              <c:showBubbleSize val="0"/>
              <c:extLst>
                <c:ext xmlns:c15="http://schemas.microsoft.com/office/drawing/2012/chart" uri="{CE6537A1-D6FC-4f65-9D91-7224C49458BB}"/>
              </c:extLst>
            </c:dLbl>
            <c:dLbl>
              <c:idx val="2"/>
              <c:layout>
                <c:manualLayout>
                  <c:x val="-6.5201429648858208E-2"/>
                  <c:y val="3.725261477178618E-2"/>
                </c:manualLayout>
              </c:layout>
              <c:dLblPos val="r"/>
              <c:showLegendKey val="0"/>
              <c:showVal val="1"/>
              <c:showCatName val="0"/>
              <c:showSerName val="0"/>
              <c:showPercent val="0"/>
              <c:showBubbleSize val="0"/>
              <c:extLst>
                <c:ext xmlns:c15="http://schemas.microsoft.com/office/drawing/2012/chart" uri="{CE6537A1-D6FC-4f65-9D91-7224C49458BB}"/>
              </c:extLst>
            </c:dLbl>
            <c:dLbl>
              <c:idx val="3"/>
              <c:layout>
                <c:manualLayout>
                  <c:x val="-6.5201429648858278E-2"/>
                  <c:y val="2.7939461078839635E-2"/>
                </c:manualLayout>
              </c:layout>
              <c:dLblPos val="r"/>
              <c:showLegendKey val="0"/>
              <c:showVal val="1"/>
              <c:showCatName val="0"/>
              <c:showSerName val="0"/>
              <c:showPercent val="0"/>
              <c:showBubbleSize val="0"/>
              <c:extLst>
                <c:ext xmlns:c15="http://schemas.microsoft.com/office/drawing/2012/chart" uri="{CE6537A1-D6FC-4f65-9D91-7224C49458BB}"/>
              </c:extLst>
            </c:dLbl>
            <c:dLbl>
              <c:idx val="4"/>
              <c:layout>
                <c:manualLayout>
                  <c:x val="-6.5201429648858208E-2"/>
                  <c:y val="1.2417538257262059E-2"/>
                </c:manualLayout>
              </c:layout>
              <c:dLblPos val="r"/>
              <c:showLegendKey val="0"/>
              <c:showVal val="1"/>
              <c:showCatName val="0"/>
              <c:showSerName val="0"/>
              <c:showPercent val="0"/>
              <c:showBubbleSize val="0"/>
              <c:extLst>
                <c:ext xmlns:c15="http://schemas.microsoft.com/office/drawing/2012/chart" uri="{CE6537A1-D6FC-4f65-9D91-7224C49458BB}"/>
              </c:extLst>
            </c:dLbl>
            <c:dLbl>
              <c:idx val="5"/>
              <c:layout>
                <c:manualLayout>
                  <c:x val="-3.7677325863096058E-2"/>
                  <c:y val="4.3461383900417212E-2"/>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pt-B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Plan2!$A$3:$A$8</c:f>
              <c:strCache>
                <c:ptCount val="6"/>
                <c:pt idx="0">
                  <c:v>Janeiro</c:v>
                </c:pt>
                <c:pt idx="1">
                  <c:v>Fevereiro</c:v>
                </c:pt>
                <c:pt idx="2">
                  <c:v>Março</c:v>
                </c:pt>
                <c:pt idx="3">
                  <c:v>Abril</c:v>
                </c:pt>
                <c:pt idx="4">
                  <c:v>Maio</c:v>
                </c:pt>
                <c:pt idx="5">
                  <c:v>Junho</c:v>
                </c:pt>
              </c:strCache>
            </c:strRef>
          </c:cat>
          <c:val>
            <c:numRef>
              <c:f>Plan2!$B$3:$B$8</c:f>
              <c:numCache>
                <c:formatCode>_(* #,##0.00_);_(* \(#,##0.00\);_(* "-"??_);_(@_)</c:formatCode>
                <c:ptCount val="6"/>
                <c:pt idx="0">
                  <c:v>4451305.21</c:v>
                </c:pt>
                <c:pt idx="1">
                  <c:v>4457640.75</c:v>
                </c:pt>
                <c:pt idx="2">
                  <c:v>5174029.82</c:v>
                </c:pt>
                <c:pt idx="3">
                  <c:v>4736051.72</c:v>
                </c:pt>
                <c:pt idx="4">
                  <c:v>4298002.55</c:v>
                </c:pt>
                <c:pt idx="5">
                  <c:v>5210693.93</c:v>
                </c:pt>
              </c:numCache>
            </c:numRef>
          </c:val>
          <c:smooth val="0"/>
        </c:ser>
        <c:ser>
          <c:idx val="1"/>
          <c:order val="1"/>
          <c:tx>
            <c:strRef>
              <c:f>Plan2!$C$2</c:f>
              <c:strCache>
                <c:ptCount val="1"/>
                <c:pt idx="0">
                  <c:v>2021</c:v>
                </c:pt>
              </c:strCache>
            </c:strRef>
          </c:tx>
          <c:spPr>
            <a:ln w="31750" cap="rnd">
              <a:solidFill>
                <a:schemeClr val="accent5"/>
              </a:solidFill>
              <a:round/>
            </a:ln>
            <a:effectLst>
              <a:outerShdw blurRad="40000" dist="23000" dir="5400000" rotWithShape="0">
                <a:srgbClr val="000000">
                  <a:alpha val="35000"/>
                </a:srgbClr>
              </a:outerShdw>
            </a:effectLst>
          </c:spPr>
          <c:marker>
            <c:symbol val="none"/>
          </c:marker>
          <c:dLbls>
            <c:dLbl>
              <c:idx val="0"/>
              <c:layout>
                <c:manualLayout>
                  <c:x val="-6.5201429648858208E-2"/>
                  <c:y val="-1.8626307385893145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
              <c:layout>
                <c:manualLayout>
                  <c:x val="-6.5201495917189184E-2"/>
                  <c:y val="-4.0356999336101693E-2"/>
                </c:manualLayout>
              </c:layout>
              <c:dLblPos val="r"/>
              <c:showLegendKey val="0"/>
              <c:showVal val="1"/>
              <c:showCatName val="0"/>
              <c:showSerName val="0"/>
              <c:showPercent val="0"/>
              <c:showBubbleSize val="0"/>
              <c:extLst>
                <c:ext xmlns:c15="http://schemas.microsoft.com/office/drawing/2012/chart" uri="{CE6537A1-D6FC-4f65-9D91-7224C49458BB}"/>
              </c:extLst>
            </c:dLbl>
            <c:dLbl>
              <c:idx val="2"/>
              <c:layout>
                <c:manualLayout>
                  <c:x val="-6.5201429648858208E-2"/>
                  <c:y val="-2.1730691950208606E-2"/>
                </c:manualLayout>
              </c:layout>
              <c:dLblPos val="r"/>
              <c:showLegendKey val="0"/>
              <c:showVal val="1"/>
              <c:showCatName val="0"/>
              <c:showSerName val="0"/>
              <c:showPercent val="0"/>
              <c:showBubbleSize val="0"/>
              <c:extLst>
                <c:ext xmlns:c15="http://schemas.microsoft.com/office/drawing/2012/chart" uri="{CE6537A1-D6FC-4f65-9D91-7224C49458BB}"/>
              </c:extLst>
            </c:dLbl>
            <c:dLbl>
              <c:idx val="3"/>
              <c:layout>
                <c:manualLayout>
                  <c:x val="-6.5201495917189253E-2"/>
                  <c:y val="-3.4148230207470667E-2"/>
                </c:manualLayout>
              </c:layout>
              <c:dLblPos val="r"/>
              <c:showLegendKey val="0"/>
              <c:showVal val="1"/>
              <c:showCatName val="0"/>
              <c:showSerName val="0"/>
              <c:showPercent val="0"/>
              <c:showBubbleSize val="0"/>
              <c:extLst>
                <c:ext xmlns:c15="http://schemas.microsoft.com/office/drawing/2012/chart" uri="{CE6537A1-D6FC-4f65-9D91-7224C49458BB}"/>
              </c:extLst>
            </c:dLbl>
            <c:dLbl>
              <c:idx val="4"/>
              <c:layout>
                <c:manualLayout>
                  <c:x val="-6.5201429648858208E-2"/>
                  <c:y val="-2.4835076514524119E-2"/>
                </c:manualLayout>
              </c:layout>
              <c:dLblPos val="r"/>
              <c:showLegendKey val="0"/>
              <c:showVal val="1"/>
              <c:showCatName val="0"/>
              <c:showSerName val="0"/>
              <c:showPercent val="0"/>
              <c:showBubbleSize val="0"/>
              <c:extLst>
                <c:ext xmlns:c15="http://schemas.microsoft.com/office/drawing/2012/chart" uri="{CE6537A1-D6FC-4f65-9D91-7224C49458BB}"/>
              </c:extLst>
            </c:dLbl>
            <c:dLbl>
              <c:idx val="5"/>
              <c:layout>
                <c:manualLayout>
                  <c:x val="-3.7677325863096058E-2"/>
                  <c:y val="-2.1730691950208606E-2"/>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pt-B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Plan2!$A$3:$A$8</c:f>
              <c:strCache>
                <c:ptCount val="6"/>
                <c:pt idx="0">
                  <c:v>Janeiro</c:v>
                </c:pt>
                <c:pt idx="1">
                  <c:v>Fevereiro</c:v>
                </c:pt>
                <c:pt idx="2">
                  <c:v>Março</c:v>
                </c:pt>
                <c:pt idx="3">
                  <c:v>Abril</c:v>
                </c:pt>
                <c:pt idx="4">
                  <c:v>Maio</c:v>
                </c:pt>
                <c:pt idx="5">
                  <c:v>Junho</c:v>
                </c:pt>
              </c:strCache>
            </c:strRef>
          </c:cat>
          <c:val>
            <c:numRef>
              <c:f>Plan2!$C$3:$C$8</c:f>
              <c:numCache>
                <c:formatCode>_(* #,##0.00_);_(* \(#,##0.00\);_(* "-"??_);_(@_)</c:formatCode>
                <c:ptCount val="6"/>
                <c:pt idx="0">
                  <c:v>5128082.95</c:v>
                </c:pt>
                <c:pt idx="1">
                  <c:v>5108437.7300000004</c:v>
                </c:pt>
                <c:pt idx="2">
                  <c:v>5799286.5099999998</c:v>
                </c:pt>
                <c:pt idx="3">
                  <c:v>5185082.55</c:v>
                </c:pt>
                <c:pt idx="4">
                  <c:v>5576972.2800000003</c:v>
                </c:pt>
                <c:pt idx="5">
                  <c:v>5396085.8499999996</c:v>
                </c:pt>
              </c:numCache>
            </c:numRef>
          </c:val>
          <c:smooth val="0"/>
        </c:ser>
        <c:dLbls>
          <c:showLegendKey val="0"/>
          <c:showVal val="0"/>
          <c:showCatName val="0"/>
          <c:showSerName val="0"/>
          <c:showPercent val="0"/>
          <c:showBubbleSize val="0"/>
        </c:dLbls>
        <c:marker val="1"/>
        <c:smooth val="0"/>
        <c:axId val="45542784"/>
        <c:axId val="45548672"/>
      </c:lineChart>
      <c:catAx>
        <c:axId val="45542784"/>
        <c:scaling>
          <c:orientation val="minMax"/>
        </c:scaling>
        <c:delete val="0"/>
        <c:axPos val="b"/>
        <c:numFmt formatCode="General" sourceLinked="1"/>
        <c:majorTickMark val="out"/>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pt-BR"/>
          </a:p>
        </c:txPr>
        <c:crossAx val="45548672"/>
        <c:crosses val="autoZero"/>
        <c:auto val="1"/>
        <c:lblAlgn val="ctr"/>
        <c:lblOffset val="100"/>
        <c:noMultiLvlLbl val="0"/>
      </c:catAx>
      <c:valAx>
        <c:axId val="45548672"/>
        <c:scaling>
          <c:orientation val="minMax"/>
        </c:scaling>
        <c:delete val="0"/>
        <c:axPos val="l"/>
        <c:majorGridlines>
          <c:spPr>
            <a:ln w="9525" cap="flat" cmpd="sng" algn="ctr">
              <a:solidFill>
                <a:schemeClr val="tx2">
                  <a:lumMod val="15000"/>
                  <a:lumOff val="85000"/>
                </a:schemeClr>
              </a:solidFill>
              <a:round/>
            </a:ln>
            <a:effectLst/>
          </c:spPr>
        </c:majorGridlines>
        <c:numFmt formatCode="_(* #,##0.00_);_(* \(#,##0.0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pt-BR"/>
          </a:p>
        </c:txPr>
        <c:crossAx val="45542784"/>
        <c:crosses val="autoZero"/>
        <c:crossBetween val="between"/>
      </c:valAx>
      <c:dTable>
        <c:showHorzBorder val="1"/>
        <c:showVertBorder val="1"/>
        <c:showOutline val="1"/>
        <c:showKeys val="1"/>
        <c:spPr>
          <a:noFill/>
          <a:ln w="9525">
            <a:solidFill>
              <a:schemeClr val="tx2">
                <a:lumMod val="15000"/>
                <a:lumOff val="85000"/>
              </a:schemeClr>
            </a:solid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pt-BR"/>
          </a:p>
        </c:txPr>
      </c:dTable>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pt-B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pt-BR"/>
              <a:t>Cota Parte do ICMS</a:t>
            </a:r>
          </a:p>
        </c:rich>
      </c:tx>
      <c:overlay val="0"/>
      <c:spPr>
        <a:noFill/>
        <a:ln>
          <a:noFill/>
        </a:ln>
        <a:effectLst/>
      </c:spPr>
    </c:title>
    <c:autoTitleDeleted val="0"/>
    <c:plotArea>
      <c:layout/>
      <c:lineChart>
        <c:grouping val="standard"/>
        <c:varyColors val="0"/>
        <c:ser>
          <c:idx val="0"/>
          <c:order val="0"/>
          <c:tx>
            <c:strRef>
              <c:f>Plan2!$F$51</c:f>
              <c:strCache>
                <c:ptCount val="1"/>
                <c:pt idx="0">
                  <c:v>2020</c:v>
                </c:pt>
              </c:strCache>
            </c:strRef>
          </c:tx>
          <c:spPr>
            <a:ln w="31750" cap="rnd">
              <a:solidFill>
                <a:schemeClr val="accent6"/>
              </a:solidFill>
              <a:round/>
            </a:ln>
            <a:effectLst>
              <a:outerShdw blurRad="40000" dist="23000" dir="5400000" rotWithShape="0">
                <a:srgbClr val="000000">
                  <a:alpha val="35000"/>
                </a:srgbClr>
              </a:outerShdw>
            </a:effectLst>
          </c:spPr>
          <c:marker>
            <c:symbol val="none"/>
          </c:marker>
          <c:dLbls>
            <c:dLbl>
              <c:idx val="0"/>
              <c:layout>
                <c:manualLayout>
                  <c:x val="-3.4162512875851109E-17"/>
                  <c:y val="-1.4699074074074128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0"/>
                  <c:y val="-2.3518518518518463E-2"/>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2.0497744514469167E-2"/>
                  <c:y val="-3.5277777777777831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Plan2!$E$52:$E$57</c:f>
              <c:strCache>
                <c:ptCount val="6"/>
                <c:pt idx="0">
                  <c:v>Janeiro</c:v>
                </c:pt>
                <c:pt idx="1">
                  <c:v>Fevereiro</c:v>
                </c:pt>
                <c:pt idx="2">
                  <c:v>Março</c:v>
                </c:pt>
                <c:pt idx="3">
                  <c:v>Abril</c:v>
                </c:pt>
                <c:pt idx="4">
                  <c:v>Maio</c:v>
                </c:pt>
                <c:pt idx="5">
                  <c:v>Junho</c:v>
                </c:pt>
              </c:strCache>
            </c:strRef>
          </c:cat>
          <c:val>
            <c:numRef>
              <c:f>Plan2!$F$52:$F$57</c:f>
              <c:numCache>
                <c:formatCode>_(* #,##0.00_);_(* \(#,##0.00\);_(* "-"??_);_(@_)</c:formatCode>
                <c:ptCount val="6"/>
                <c:pt idx="0">
                  <c:v>1253963.82</c:v>
                </c:pt>
                <c:pt idx="1">
                  <c:v>1132631.05</c:v>
                </c:pt>
                <c:pt idx="2">
                  <c:v>1698998.52</c:v>
                </c:pt>
                <c:pt idx="3">
                  <c:v>1118892.6499999999</c:v>
                </c:pt>
                <c:pt idx="4">
                  <c:v>1003512.35</c:v>
                </c:pt>
                <c:pt idx="5">
                  <c:v>1275734.98</c:v>
                </c:pt>
              </c:numCache>
            </c:numRef>
          </c:val>
          <c:smooth val="0"/>
        </c:ser>
        <c:ser>
          <c:idx val="1"/>
          <c:order val="1"/>
          <c:tx>
            <c:strRef>
              <c:f>Plan2!$G$51</c:f>
              <c:strCache>
                <c:ptCount val="1"/>
                <c:pt idx="0">
                  <c:v>2021</c:v>
                </c:pt>
              </c:strCache>
            </c:strRef>
          </c:tx>
          <c:spPr>
            <a:ln w="31750" cap="rnd">
              <a:solidFill>
                <a:schemeClr val="accent5"/>
              </a:solidFill>
              <a:round/>
            </a:ln>
            <a:effectLst>
              <a:outerShdw blurRad="40000" dist="23000" dir="5400000" rotWithShape="0">
                <a:srgbClr val="000000">
                  <a:alpha val="35000"/>
                </a:srgbClr>
              </a:outerShdw>
            </a:effectLst>
          </c:spPr>
          <c:marker>
            <c:symbol val="none"/>
          </c:marker>
          <c:dLbls>
            <c:dLbl>
              <c:idx val="0"/>
              <c:layout>
                <c:manualLayout>
                  <c:x val="-3.4162512875851109E-17"/>
                  <c:y val="-8.819444444444444E-3"/>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0"/>
                  <c:y val="-0.17050925925925925"/>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0"/>
                  <c:y val="-1.1759259259259259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0"/>
                  <c:y val="-2.3518518518518518E-2"/>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1.8634313194971847E-2"/>
                  <c:y val="-2.6458333333333334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Plan2!$E$52:$E$57</c:f>
              <c:strCache>
                <c:ptCount val="6"/>
                <c:pt idx="0">
                  <c:v>Janeiro</c:v>
                </c:pt>
                <c:pt idx="1">
                  <c:v>Fevereiro</c:v>
                </c:pt>
                <c:pt idx="2">
                  <c:v>Março</c:v>
                </c:pt>
                <c:pt idx="3">
                  <c:v>Abril</c:v>
                </c:pt>
                <c:pt idx="4">
                  <c:v>Maio</c:v>
                </c:pt>
                <c:pt idx="5">
                  <c:v>Junho</c:v>
                </c:pt>
              </c:strCache>
            </c:strRef>
          </c:cat>
          <c:val>
            <c:numRef>
              <c:f>Plan2!$G$52:$G$57</c:f>
              <c:numCache>
                <c:formatCode>_(* #,##0.00_);_(* \(#,##0.00\);_(* "-"??_);_(@_)</c:formatCode>
                <c:ptCount val="6"/>
                <c:pt idx="0">
                  <c:v>1695294.4</c:v>
                </c:pt>
                <c:pt idx="1">
                  <c:v>1372280.86</c:v>
                </c:pt>
                <c:pt idx="2">
                  <c:v>1992683.41</c:v>
                </c:pt>
                <c:pt idx="3">
                  <c:v>1703584.38</c:v>
                </c:pt>
                <c:pt idx="4">
                  <c:v>1638311.38</c:v>
                </c:pt>
                <c:pt idx="5">
                  <c:v>2108632.0299999998</c:v>
                </c:pt>
              </c:numCache>
            </c:numRef>
          </c:val>
          <c:smooth val="0"/>
        </c:ser>
        <c:dLbls>
          <c:showLegendKey val="0"/>
          <c:showVal val="0"/>
          <c:showCatName val="0"/>
          <c:showSerName val="0"/>
          <c:showPercent val="0"/>
          <c:showBubbleSize val="0"/>
        </c:dLbls>
        <c:marker val="1"/>
        <c:smooth val="0"/>
        <c:axId val="45592576"/>
        <c:axId val="45594112"/>
      </c:lineChart>
      <c:catAx>
        <c:axId val="45592576"/>
        <c:scaling>
          <c:orientation val="minMax"/>
        </c:scaling>
        <c:delete val="0"/>
        <c:axPos val="b"/>
        <c:numFmt formatCode="General" sourceLinked="1"/>
        <c:majorTickMark val="out"/>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pt-BR"/>
          </a:p>
        </c:txPr>
        <c:crossAx val="45594112"/>
        <c:crosses val="autoZero"/>
        <c:auto val="1"/>
        <c:lblAlgn val="ctr"/>
        <c:lblOffset val="100"/>
        <c:noMultiLvlLbl val="0"/>
      </c:catAx>
      <c:valAx>
        <c:axId val="45594112"/>
        <c:scaling>
          <c:orientation val="minMax"/>
        </c:scaling>
        <c:delete val="0"/>
        <c:axPos val="l"/>
        <c:majorGridlines>
          <c:spPr>
            <a:ln w="9525" cap="flat" cmpd="sng" algn="ctr">
              <a:solidFill>
                <a:schemeClr val="tx2">
                  <a:lumMod val="15000"/>
                  <a:lumOff val="85000"/>
                </a:schemeClr>
              </a:solidFill>
              <a:round/>
            </a:ln>
            <a:effectLst/>
          </c:spPr>
        </c:majorGridlines>
        <c:numFmt formatCode="_(* #,##0.00_);_(* \(#,##0.0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pt-BR"/>
          </a:p>
        </c:txPr>
        <c:crossAx val="45592576"/>
        <c:crosses val="autoZero"/>
        <c:crossBetween val="between"/>
      </c:valAx>
      <c:dTable>
        <c:showHorzBorder val="1"/>
        <c:showVertBorder val="1"/>
        <c:showOutline val="1"/>
        <c:showKeys val="1"/>
        <c:spPr>
          <a:noFill/>
          <a:ln w="9525">
            <a:solidFill>
              <a:schemeClr val="tx2">
                <a:lumMod val="15000"/>
                <a:lumOff val="85000"/>
              </a:schemeClr>
            </a:solid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pt-BR"/>
          </a:p>
        </c:txPr>
      </c:dTable>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pt-B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pt-BR"/>
              <a:t>ISSQN</a:t>
            </a:r>
          </a:p>
        </c:rich>
      </c:tx>
      <c:overlay val="0"/>
      <c:spPr>
        <a:noFill/>
        <a:ln>
          <a:noFill/>
        </a:ln>
        <a:effectLst/>
      </c:spPr>
    </c:title>
    <c:autoTitleDeleted val="0"/>
    <c:plotArea>
      <c:layout/>
      <c:lineChart>
        <c:grouping val="standard"/>
        <c:varyColors val="0"/>
        <c:ser>
          <c:idx val="0"/>
          <c:order val="0"/>
          <c:tx>
            <c:strRef>
              <c:f>Plan2!$B$60</c:f>
              <c:strCache>
                <c:ptCount val="1"/>
                <c:pt idx="0">
                  <c:v>2020</c:v>
                </c:pt>
              </c:strCache>
            </c:strRef>
          </c:tx>
          <c:spPr>
            <a:ln w="31750" cap="rnd">
              <a:solidFill>
                <a:schemeClr val="accent6"/>
              </a:solidFill>
              <a:round/>
            </a:ln>
            <a:effectLst>
              <a:outerShdw blurRad="40000" dist="23000" dir="5400000" rotWithShape="0">
                <a:srgbClr val="000000">
                  <a:alpha val="35000"/>
                </a:srgbClr>
              </a:outerShdw>
            </a:effectLst>
          </c:spPr>
          <c:marker>
            <c:symbol val="none"/>
          </c:marker>
          <c:dLbls>
            <c:dLbl>
              <c:idx val="0"/>
              <c:layout>
                <c:manualLayout>
                  <c:x val="0"/>
                  <c:y val="2.9398148148148148E-3"/>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0"/>
                  <c:y val="-0.11088709677419359"/>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8.0842780498506403E-17"/>
                  <c:y val="2.5201612903225805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1.3603697150968435E-16"/>
                  <c:y val="0.1058333333333333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Plan2!$A$61:$A$66</c:f>
              <c:strCache>
                <c:ptCount val="6"/>
                <c:pt idx="0">
                  <c:v>Janeiro</c:v>
                </c:pt>
                <c:pt idx="1">
                  <c:v>Fevereiro</c:v>
                </c:pt>
                <c:pt idx="2">
                  <c:v>Março</c:v>
                </c:pt>
                <c:pt idx="3">
                  <c:v>Abril</c:v>
                </c:pt>
                <c:pt idx="4">
                  <c:v>Maio</c:v>
                </c:pt>
                <c:pt idx="5">
                  <c:v>Junho</c:v>
                </c:pt>
              </c:strCache>
            </c:strRef>
          </c:cat>
          <c:val>
            <c:numRef>
              <c:f>Plan2!$B$61:$B$66</c:f>
              <c:numCache>
                <c:formatCode>_(* #,##0.00_);_(* \(#,##0.00\);_(* "-"??_);_(@_)</c:formatCode>
                <c:ptCount val="6"/>
                <c:pt idx="0">
                  <c:v>197600.81</c:v>
                </c:pt>
                <c:pt idx="1">
                  <c:v>233841.71</c:v>
                </c:pt>
                <c:pt idx="2">
                  <c:v>306620.28000000003</c:v>
                </c:pt>
                <c:pt idx="3">
                  <c:v>204128.36</c:v>
                </c:pt>
                <c:pt idx="4">
                  <c:v>245738.48</c:v>
                </c:pt>
                <c:pt idx="5">
                  <c:v>214934</c:v>
                </c:pt>
              </c:numCache>
            </c:numRef>
          </c:val>
          <c:smooth val="0"/>
        </c:ser>
        <c:ser>
          <c:idx val="1"/>
          <c:order val="1"/>
          <c:tx>
            <c:strRef>
              <c:f>Plan2!$C$60</c:f>
              <c:strCache>
                <c:ptCount val="1"/>
                <c:pt idx="0">
                  <c:v>2021</c:v>
                </c:pt>
              </c:strCache>
            </c:strRef>
          </c:tx>
          <c:spPr>
            <a:ln w="31750" cap="rnd">
              <a:solidFill>
                <a:schemeClr val="accent5"/>
              </a:solidFill>
              <a:round/>
            </a:ln>
            <a:effectLst>
              <a:outerShdw blurRad="40000" dist="23000" dir="5400000" rotWithShape="0">
                <a:srgbClr val="000000">
                  <a:alpha val="35000"/>
                </a:srgbClr>
              </a:outerShdw>
            </a:effectLst>
          </c:spPr>
          <c:marker>
            <c:symbol val="none"/>
          </c:marker>
          <c:dLbls>
            <c:dLbl>
              <c:idx val="1"/>
              <c:layout>
                <c:manualLayout>
                  <c:x val="0"/>
                  <c:y val="-1.7638888888888943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0"/>
                  <c:y val="5.8796296296296296E-3"/>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8.0842780498506403E-17"/>
                  <c:y val="-3.6543529337058671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Plan2!$A$61:$A$66</c:f>
              <c:strCache>
                <c:ptCount val="6"/>
                <c:pt idx="0">
                  <c:v>Janeiro</c:v>
                </c:pt>
                <c:pt idx="1">
                  <c:v>Fevereiro</c:v>
                </c:pt>
                <c:pt idx="2">
                  <c:v>Março</c:v>
                </c:pt>
                <c:pt idx="3">
                  <c:v>Abril</c:v>
                </c:pt>
                <c:pt idx="4">
                  <c:v>Maio</c:v>
                </c:pt>
                <c:pt idx="5">
                  <c:v>Junho</c:v>
                </c:pt>
              </c:strCache>
            </c:strRef>
          </c:cat>
          <c:val>
            <c:numRef>
              <c:f>Plan2!$C$61:$C$66</c:f>
              <c:numCache>
                <c:formatCode>_(* #,##0.00_);_(* \(#,##0.00\);_(* "-"??_);_(@_)</c:formatCode>
                <c:ptCount val="6"/>
                <c:pt idx="0">
                  <c:v>314484.06</c:v>
                </c:pt>
                <c:pt idx="1">
                  <c:v>204651.91</c:v>
                </c:pt>
                <c:pt idx="2">
                  <c:v>204651.91</c:v>
                </c:pt>
                <c:pt idx="3">
                  <c:v>240772.5</c:v>
                </c:pt>
                <c:pt idx="4">
                  <c:v>255318.04</c:v>
                </c:pt>
                <c:pt idx="5">
                  <c:v>181622.93</c:v>
                </c:pt>
              </c:numCache>
            </c:numRef>
          </c:val>
          <c:smooth val="0"/>
        </c:ser>
        <c:dLbls>
          <c:showLegendKey val="0"/>
          <c:showVal val="0"/>
          <c:showCatName val="0"/>
          <c:showSerName val="0"/>
          <c:showPercent val="0"/>
          <c:showBubbleSize val="0"/>
        </c:dLbls>
        <c:marker val="1"/>
        <c:smooth val="0"/>
        <c:axId val="45642496"/>
        <c:axId val="45644032"/>
      </c:lineChart>
      <c:catAx>
        <c:axId val="45642496"/>
        <c:scaling>
          <c:orientation val="minMax"/>
        </c:scaling>
        <c:delete val="0"/>
        <c:axPos val="b"/>
        <c:numFmt formatCode="General" sourceLinked="1"/>
        <c:majorTickMark val="out"/>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pt-BR"/>
          </a:p>
        </c:txPr>
        <c:crossAx val="45644032"/>
        <c:crosses val="autoZero"/>
        <c:auto val="1"/>
        <c:lblAlgn val="ctr"/>
        <c:lblOffset val="100"/>
        <c:noMultiLvlLbl val="0"/>
      </c:catAx>
      <c:valAx>
        <c:axId val="45644032"/>
        <c:scaling>
          <c:orientation val="minMax"/>
        </c:scaling>
        <c:delete val="0"/>
        <c:axPos val="l"/>
        <c:majorGridlines>
          <c:spPr>
            <a:ln w="9525" cap="flat" cmpd="sng" algn="ctr">
              <a:solidFill>
                <a:schemeClr val="tx2">
                  <a:lumMod val="15000"/>
                  <a:lumOff val="85000"/>
                </a:schemeClr>
              </a:solidFill>
              <a:round/>
            </a:ln>
            <a:effectLst/>
          </c:spPr>
        </c:majorGridlines>
        <c:numFmt formatCode="_(* #,##0.00_);_(* \(#,##0.0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pt-BR"/>
          </a:p>
        </c:txPr>
        <c:crossAx val="45642496"/>
        <c:crosses val="autoZero"/>
        <c:crossBetween val="between"/>
      </c:valAx>
      <c:dTable>
        <c:showHorzBorder val="1"/>
        <c:showVertBorder val="1"/>
        <c:showOutline val="1"/>
        <c:showKeys val="1"/>
        <c:spPr>
          <a:noFill/>
          <a:ln w="9525">
            <a:solidFill>
              <a:schemeClr val="tx2">
                <a:lumMod val="15000"/>
                <a:lumOff val="85000"/>
              </a:schemeClr>
            </a:solid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pt-BR"/>
          </a:p>
        </c:txPr>
      </c:dTable>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pt-B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pt-BR"/>
              <a:t>ISSQN Simples Nacional</a:t>
            </a:r>
          </a:p>
        </c:rich>
      </c:tx>
      <c:overlay val="0"/>
      <c:spPr>
        <a:noFill/>
        <a:ln>
          <a:noFill/>
        </a:ln>
        <a:effectLst/>
      </c:spPr>
    </c:title>
    <c:autoTitleDeleted val="0"/>
    <c:plotArea>
      <c:layout/>
      <c:lineChart>
        <c:grouping val="standard"/>
        <c:varyColors val="0"/>
        <c:ser>
          <c:idx val="0"/>
          <c:order val="0"/>
          <c:tx>
            <c:strRef>
              <c:f>Plan2!$F$60</c:f>
              <c:strCache>
                <c:ptCount val="1"/>
                <c:pt idx="0">
                  <c:v>2020</c:v>
                </c:pt>
              </c:strCache>
            </c:strRef>
          </c:tx>
          <c:spPr>
            <a:ln w="31750" cap="rnd">
              <a:solidFill>
                <a:schemeClr val="accent6"/>
              </a:solidFill>
              <a:round/>
            </a:ln>
            <a:effectLst>
              <a:outerShdw blurRad="40000" dist="23000" dir="5400000" rotWithShape="0">
                <a:srgbClr val="000000">
                  <a:alpha val="35000"/>
                </a:srgbClr>
              </a:outerShdw>
            </a:effectLst>
          </c:spPr>
          <c:marker>
            <c:symbol val="none"/>
          </c:marker>
          <c:dLbls>
            <c:dLbl>
              <c:idx val="0"/>
              <c:layout>
                <c:manualLayout>
                  <c:x val="-3.3995438327041495E-17"/>
                  <c:y val="-1.7638888888888888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6.7990876654082991E-17"/>
                  <c:y val="-1.7638888888888943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0"/>
                  <c:y val="-7.6435185185185189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1.3598175330816598E-16"/>
                  <c:y val="-2.6458333333333334E-2"/>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2.5960452798187986E-2"/>
                  <c:y val="-2.6458333333333334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Plan2!$E$61:$E$66</c:f>
              <c:strCache>
                <c:ptCount val="6"/>
                <c:pt idx="0">
                  <c:v>Janeiro</c:v>
                </c:pt>
                <c:pt idx="1">
                  <c:v>Fevereiro</c:v>
                </c:pt>
                <c:pt idx="2">
                  <c:v>Março</c:v>
                </c:pt>
                <c:pt idx="3">
                  <c:v>Abril</c:v>
                </c:pt>
                <c:pt idx="4">
                  <c:v>Maio</c:v>
                </c:pt>
                <c:pt idx="5">
                  <c:v>Junho</c:v>
                </c:pt>
              </c:strCache>
            </c:strRef>
          </c:cat>
          <c:val>
            <c:numRef>
              <c:f>Plan2!$F$61:$F$66</c:f>
              <c:numCache>
                <c:formatCode>_(* #,##0.00_);_(* \(#,##0.00\);_(* "-"??_);_(@_)</c:formatCode>
                <c:ptCount val="6"/>
                <c:pt idx="0">
                  <c:v>45488.1</c:v>
                </c:pt>
                <c:pt idx="1">
                  <c:v>43938.05</c:v>
                </c:pt>
                <c:pt idx="2">
                  <c:v>40886.33</c:v>
                </c:pt>
                <c:pt idx="3">
                  <c:v>16425.29</c:v>
                </c:pt>
                <c:pt idx="4">
                  <c:v>26547.65</c:v>
                </c:pt>
                <c:pt idx="5">
                  <c:v>26357.84</c:v>
                </c:pt>
              </c:numCache>
            </c:numRef>
          </c:val>
          <c:smooth val="0"/>
        </c:ser>
        <c:ser>
          <c:idx val="1"/>
          <c:order val="1"/>
          <c:tx>
            <c:strRef>
              <c:f>Plan2!$G$60</c:f>
              <c:strCache>
                <c:ptCount val="1"/>
                <c:pt idx="0">
                  <c:v>2021</c:v>
                </c:pt>
              </c:strCache>
            </c:strRef>
          </c:tx>
          <c:spPr>
            <a:ln w="31750" cap="rnd">
              <a:solidFill>
                <a:schemeClr val="accent5"/>
              </a:solidFill>
              <a:round/>
            </a:ln>
            <a:effectLst>
              <a:outerShdw blurRad="40000" dist="23000" dir="5400000" rotWithShape="0">
                <a:srgbClr val="000000">
                  <a:alpha val="35000"/>
                </a:srgbClr>
              </a:outerShdw>
            </a:effectLst>
          </c:spPr>
          <c:marker>
            <c:symbol val="none"/>
          </c:marker>
          <c:dLbls>
            <c:dLbl>
              <c:idx val="2"/>
              <c:layout>
                <c:manualLayout>
                  <c:x val="6.7990876654082991E-17"/>
                  <c:y val="-2.0578703703703731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1.3598175330816598E-16"/>
                  <c:y val="-1.7638888888888943E-2"/>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2.4106134741174432E-2"/>
                  <c:y val="-2.9398148148148149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Plan2!$E$61:$E$66</c:f>
              <c:strCache>
                <c:ptCount val="6"/>
                <c:pt idx="0">
                  <c:v>Janeiro</c:v>
                </c:pt>
                <c:pt idx="1">
                  <c:v>Fevereiro</c:v>
                </c:pt>
                <c:pt idx="2">
                  <c:v>Março</c:v>
                </c:pt>
                <c:pt idx="3">
                  <c:v>Abril</c:v>
                </c:pt>
                <c:pt idx="4">
                  <c:v>Maio</c:v>
                </c:pt>
                <c:pt idx="5">
                  <c:v>Junho</c:v>
                </c:pt>
              </c:strCache>
            </c:strRef>
          </c:cat>
          <c:val>
            <c:numRef>
              <c:f>Plan2!$G$61:$G$66</c:f>
              <c:numCache>
                <c:formatCode>_(* #,##0.00_);_(* \(#,##0.00\);_(* "-"??_);_(@_)</c:formatCode>
                <c:ptCount val="6"/>
                <c:pt idx="0">
                  <c:v>74413.97</c:v>
                </c:pt>
                <c:pt idx="1">
                  <c:v>52216.79</c:v>
                </c:pt>
                <c:pt idx="2">
                  <c:v>64194.33</c:v>
                </c:pt>
                <c:pt idx="3">
                  <c:v>60783.18</c:v>
                </c:pt>
                <c:pt idx="4">
                  <c:v>39525.39</c:v>
                </c:pt>
                <c:pt idx="5">
                  <c:v>34656.75</c:v>
                </c:pt>
              </c:numCache>
            </c:numRef>
          </c:val>
          <c:smooth val="0"/>
        </c:ser>
        <c:dLbls>
          <c:showLegendKey val="0"/>
          <c:showVal val="0"/>
          <c:showCatName val="0"/>
          <c:showSerName val="0"/>
          <c:showPercent val="0"/>
          <c:showBubbleSize val="0"/>
        </c:dLbls>
        <c:marker val="1"/>
        <c:smooth val="0"/>
        <c:axId val="45761664"/>
        <c:axId val="45763200"/>
      </c:lineChart>
      <c:catAx>
        <c:axId val="45761664"/>
        <c:scaling>
          <c:orientation val="minMax"/>
        </c:scaling>
        <c:delete val="0"/>
        <c:axPos val="b"/>
        <c:numFmt formatCode="General" sourceLinked="1"/>
        <c:majorTickMark val="out"/>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pt-BR"/>
          </a:p>
        </c:txPr>
        <c:crossAx val="45763200"/>
        <c:crosses val="autoZero"/>
        <c:auto val="1"/>
        <c:lblAlgn val="ctr"/>
        <c:lblOffset val="100"/>
        <c:noMultiLvlLbl val="0"/>
      </c:catAx>
      <c:valAx>
        <c:axId val="45763200"/>
        <c:scaling>
          <c:orientation val="minMax"/>
        </c:scaling>
        <c:delete val="0"/>
        <c:axPos val="l"/>
        <c:majorGridlines>
          <c:spPr>
            <a:ln w="9525" cap="flat" cmpd="sng" algn="ctr">
              <a:solidFill>
                <a:schemeClr val="tx2">
                  <a:lumMod val="15000"/>
                  <a:lumOff val="85000"/>
                </a:schemeClr>
              </a:solidFill>
              <a:round/>
            </a:ln>
            <a:effectLst/>
          </c:spPr>
        </c:majorGridlines>
        <c:numFmt formatCode="_(* #,##0.00_);_(* \(#,##0.0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pt-BR"/>
          </a:p>
        </c:txPr>
        <c:crossAx val="45761664"/>
        <c:crosses val="autoZero"/>
        <c:crossBetween val="between"/>
      </c:valAx>
      <c:dTable>
        <c:showHorzBorder val="1"/>
        <c:showVertBorder val="1"/>
        <c:showOutline val="1"/>
        <c:showKeys val="1"/>
        <c:spPr>
          <a:noFill/>
          <a:ln w="9525">
            <a:solidFill>
              <a:schemeClr val="tx2">
                <a:lumMod val="15000"/>
                <a:lumOff val="85000"/>
              </a:schemeClr>
            </a:solid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pt-BR"/>
          </a:p>
        </c:txPr>
      </c:dTable>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pt-BR"/>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pt-BR"/>
              <a:t>Serviços de Abastecimento de Água Potável</a:t>
            </a:r>
          </a:p>
        </c:rich>
      </c:tx>
      <c:overlay val="0"/>
      <c:spPr>
        <a:noFill/>
        <a:ln>
          <a:noFill/>
        </a:ln>
        <a:effectLst/>
      </c:spPr>
    </c:title>
    <c:autoTitleDeleted val="0"/>
    <c:plotArea>
      <c:layout/>
      <c:lineChart>
        <c:grouping val="standard"/>
        <c:varyColors val="0"/>
        <c:ser>
          <c:idx val="0"/>
          <c:order val="0"/>
          <c:tx>
            <c:strRef>
              <c:f>Plan2!$B$51</c:f>
              <c:strCache>
                <c:ptCount val="1"/>
                <c:pt idx="0">
                  <c:v>2020</c:v>
                </c:pt>
              </c:strCache>
            </c:strRef>
          </c:tx>
          <c:spPr>
            <a:ln w="31750" cap="rnd">
              <a:solidFill>
                <a:schemeClr val="accent6"/>
              </a:solidFill>
              <a:round/>
            </a:ln>
            <a:effectLst>
              <a:outerShdw blurRad="40000" dist="23000" dir="5400000" rotWithShape="0">
                <a:srgbClr val="000000">
                  <a:alpha val="35000"/>
                </a:srgbClr>
              </a:outerShdw>
            </a:effectLst>
          </c:spPr>
          <c:marker>
            <c:symbol val="none"/>
          </c:marker>
          <c:dLbls>
            <c:dLbl>
              <c:idx val="0"/>
              <c:layout>
                <c:manualLayout>
                  <c:x val="0"/>
                  <c:y val="-2.5201612903225805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0"/>
                  <c:y val="2.0161290322580599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0"/>
                  <c:y val="-1.7638888888888916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4.4096571491567338E-3"/>
                  <c:y val="-0.1075299244348489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6.6144857237349797E-3"/>
                  <c:y val="9.5766129032258063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Plan2!$A$52:$A$57</c:f>
              <c:strCache>
                <c:ptCount val="6"/>
                <c:pt idx="0">
                  <c:v>Janeiro</c:v>
                </c:pt>
                <c:pt idx="1">
                  <c:v>Fevereiro</c:v>
                </c:pt>
                <c:pt idx="2">
                  <c:v>Março</c:v>
                </c:pt>
                <c:pt idx="3">
                  <c:v>Abril</c:v>
                </c:pt>
                <c:pt idx="4">
                  <c:v>Maio</c:v>
                </c:pt>
                <c:pt idx="5">
                  <c:v>Junho</c:v>
                </c:pt>
              </c:strCache>
            </c:strRef>
          </c:cat>
          <c:val>
            <c:numRef>
              <c:f>Plan2!$B$52:$B$57</c:f>
              <c:numCache>
                <c:formatCode>_(* #,##0.00_);_(* \(#,##0.00\);_(* "-"??_);_(@_)</c:formatCode>
                <c:ptCount val="6"/>
                <c:pt idx="0">
                  <c:v>128893.24</c:v>
                </c:pt>
                <c:pt idx="1">
                  <c:v>109033.92</c:v>
                </c:pt>
                <c:pt idx="2">
                  <c:v>138966.59</c:v>
                </c:pt>
                <c:pt idx="3">
                  <c:v>130674.93</c:v>
                </c:pt>
                <c:pt idx="4">
                  <c:v>140700.38</c:v>
                </c:pt>
                <c:pt idx="5">
                  <c:v>119710.1</c:v>
                </c:pt>
              </c:numCache>
            </c:numRef>
          </c:val>
          <c:smooth val="0"/>
        </c:ser>
        <c:ser>
          <c:idx val="1"/>
          <c:order val="1"/>
          <c:tx>
            <c:strRef>
              <c:f>Plan2!$C$51</c:f>
              <c:strCache>
                <c:ptCount val="1"/>
                <c:pt idx="0">
                  <c:v>2021</c:v>
                </c:pt>
              </c:strCache>
            </c:strRef>
          </c:tx>
          <c:spPr>
            <a:ln w="31750" cap="rnd">
              <a:solidFill>
                <a:schemeClr val="accent5"/>
              </a:solidFill>
              <a:round/>
            </a:ln>
            <a:effectLst>
              <a:outerShdw blurRad="40000" dist="23000" dir="5400000" rotWithShape="0">
                <a:srgbClr val="000000">
                  <a:alpha val="35000"/>
                </a:srgbClr>
              </a:outerShdw>
            </a:effectLst>
          </c:spPr>
          <c:marker>
            <c:symbol val="none"/>
          </c:marker>
          <c:dLbls>
            <c:dLbl>
              <c:idx val="0"/>
              <c:layout>
                <c:manualLayout>
                  <c:x val="-3.4161896342248588E-17"/>
                  <c:y val="4.1157407407407406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1.8633976900031062E-3"/>
                  <c:y val="-4.4097222222222225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0"/>
                  <c:y val="-2.0578703703703703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8.0842780498506403E-17"/>
                  <c:y val="3.7800038100076198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1.3228971447469959E-2"/>
                  <c:y val="-1.512096774193546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Plan2!$A$52:$A$57</c:f>
              <c:strCache>
                <c:ptCount val="6"/>
                <c:pt idx="0">
                  <c:v>Janeiro</c:v>
                </c:pt>
                <c:pt idx="1">
                  <c:v>Fevereiro</c:v>
                </c:pt>
                <c:pt idx="2">
                  <c:v>Março</c:v>
                </c:pt>
                <c:pt idx="3">
                  <c:v>Abril</c:v>
                </c:pt>
                <c:pt idx="4">
                  <c:v>Maio</c:v>
                </c:pt>
                <c:pt idx="5">
                  <c:v>Junho</c:v>
                </c:pt>
              </c:strCache>
            </c:strRef>
          </c:cat>
          <c:val>
            <c:numRef>
              <c:f>Plan2!$C$52:$C$57</c:f>
              <c:numCache>
                <c:formatCode>_(* #,##0.00_);_(* \(#,##0.00\);_(* "-"??_);_(@_)</c:formatCode>
                <c:ptCount val="6"/>
                <c:pt idx="0">
                  <c:v>120662.01</c:v>
                </c:pt>
                <c:pt idx="1">
                  <c:v>120662.01</c:v>
                </c:pt>
                <c:pt idx="2">
                  <c:v>120662.01</c:v>
                </c:pt>
                <c:pt idx="3">
                  <c:v>120662.01</c:v>
                </c:pt>
                <c:pt idx="4">
                  <c:v>168844.77</c:v>
                </c:pt>
                <c:pt idx="5">
                  <c:v>137495.98000000001</c:v>
                </c:pt>
              </c:numCache>
            </c:numRef>
          </c:val>
          <c:smooth val="0"/>
        </c:ser>
        <c:dLbls>
          <c:showLegendKey val="0"/>
          <c:showVal val="0"/>
          <c:showCatName val="0"/>
          <c:showSerName val="0"/>
          <c:showPercent val="0"/>
          <c:showBubbleSize val="0"/>
        </c:dLbls>
        <c:marker val="1"/>
        <c:smooth val="0"/>
        <c:axId val="58668160"/>
        <c:axId val="58669696"/>
      </c:lineChart>
      <c:catAx>
        <c:axId val="58668160"/>
        <c:scaling>
          <c:orientation val="minMax"/>
        </c:scaling>
        <c:delete val="0"/>
        <c:axPos val="b"/>
        <c:numFmt formatCode="General" sourceLinked="1"/>
        <c:majorTickMark val="out"/>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pt-BR"/>
          </a:p>
        </c:txPr>
        <c:crossAx val="58669696"/>
        <c:crosses val="autoZero"/>
        <c:auto val="1"/>
        <c:lblAlgn val="ctr"/>
        <c:lblOffset val="100"/>
        <c:noMultiLvlLbl val="0"/>
      </c:catAx>
      <c:valAx>
        <c:axId val="58669696"/>
        <c:scaling>
          <c:orientation val="minMax"/>
        </c:scaling>
        <c:delete val="0"/>
        <c:axPos val="l"/>
        <c:majorGridlines>
          <c:spPr>
            <a:ln w="9525" cap="flat" cmpd="sng" algn="ctr">
              <a:solidFill>
                <a:schemeClr val="tx2">
                  <a:lumMod val="15000"/>
                  <a:lumOff val="85000"/>
                </a:schemeClr>
              </a:solidFill>
              <a:round/>
            </a:ln>
            <a:effectLst/>
          </c:spPr>
        </c:majorGridlines>
        <c:numFmt formatCode="_(* #,##0.00_);_(* \(#,##0.0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pt-BR"/>
          </a:p>
        </c:txPr>
        <c:crossAx val="58668160"/>
        <c:crosses val="autoZero"/>
        <c:crossBetween val="between"/>
      </c:valAx>
      <c:dTable>
        <c:showHorzBorder val="1"/>
        <c:showVertBorder val="1"/>
        <c:showOutline val="1"/>
        <c:showKeys val="1"/>
        <c:spPr>
          <a:noFill/>
          <a:ln w="9525">
            <a:solidFill>
              <a:schemeClr val="tx2">
                <a:lumMod val="15000"/>
                <a:lumOff val="85000"/>
              </a:schemeClr>
            </a:solid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pt-BR"/>
          </a:p>
        </c:txPr>
      </c:dTable>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pt-BR"/>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pt-BR"/>
              <a:t>FPM</a:t>
            </a:r>
          </a:p>
        </c:rich>
      </c:tx>
      <c:overlay val="0"/>
      <c:spPr>
        <a:noFill/>
        <a:ln>
          <a:noFill/>
        </a:ln>
        <a:effectLst/>
      </c:spPr>
    </c:title>
    <c:autoTitleDeleted val="0"/>
    <c:plotArea>
      <c:layout/>
      <c:lineChart>
        <c:grouping val="standard"/>
        <c:varyColors val="0"/>
        <c:ser>
          <c:idx val="0"/>
          <c:order val="0"/>
          <c:tx>
            <c:strRef>
              <c:f>Plan2!$B$69</c:f>
              <c:strCache>
                <c:ptCount val="1"/>
                <c:pt idx="0">
                  <c:v>2020</c:v>
                </c:pt>
              </c:strCache>
            </c:strRef>
          </c:tx>
          <c:spPr>
            <a:ln w="31750" cap="rnd">
              <a:solidFill>
                <a:schemeClr val="accent6"/>
              </a:solidFill>
              <a:round/>
            </a:ln>
            <a:effectLst>
              <a:outerShdw blurRad="40000" dist="23000" dir="5400000" rotWithShape="0">
                <a:srgbClr val="000000">
                  <a:alpha val="35000"/>
                </a:srgbClr>
              </a:outerShdw>
            </a:effectLst>
          </c:spPr>
          <c:marker>
            <c:symbol val="none"/>
          </c:marker>
          <c:dLbls>
            <c:dLbl>
              <c:idx val="1"/>
              <c:layout>
                <c:manualLayout>
                  <c:x val="-6.8052063982696244E-17"/>
                  <c:y val="0.2293055555555556"/>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0"/>
                  <c:y val="-3.065944881889773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8.0842780498506403E-17"/>
                  <c:y val="-4.9559467868935787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0"/>
                  <c:y val="-1.8900019050038099E-2"/>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0"/>
                  <c:y val="3.0241935483870875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Plan2!$A$70:$A$75</c:f>
              <c:strCache>
                <c:ptCount val="6"/>
                <c:pt idx="0">
                  <c:v>Janeiro</c:v>
                </c:pt>
                <c:pt idx="1">
                  <c:v>Fevereiro</c:v>
                </c:pt>
                <c:pt idx="2">
                  <c:v>Março</c:v>
                </c:pt>
                <c:pt idx="3">
                  <c:v>Abril</c:v>
                </c:pt>
                <c:pt idx="4">
                  <c:v>Maio</c:v>
                </c:pt>
                <c:pt idx="5">
                  <c:v>Junho</c:v>
                </c:pt>
              </c:strCache>
            </c:strRef>
          </c:cat>
          <c:val>
            <c:numRef>
              <c:f>Plan2!$B$70:$B$75</c:f>
              <c:numCache>
                <c:formatCode>_(* #,##0.00_);_(* \(#,##0.00\);_(* "-"??_);_(@_)</c:formatCode>
                <c:ptCount val="6"/>
                <c:pt idx="0">
                  <c:v>808390.56</c:v>
                </c:pt>
                <c:pt idx="1">
                  <c:v>1168088.24</c:v>
                </c:pt>
                <c:pt idx="2">
                  <c:v>683013.54</c:v>
                </c:pt>
                <c:pt idx="3">
                  <c:v>669504.47</c:v>
                </c:pt>
                <c:pt idx="4">
                  <c:v>700449.4</c:v>
                </c:pt>
                <c:pt idx="5">
                  <c:v>570203.39</c:v>
                </c:pt>
              </c:numCache>
            </c:numRef>
          </c:val>
          <c:smooth val="0"/>
        </c:ser>
        <c:ser>
          <c:idx val="1"/>
          <c:order val="1"/>
          <c:tx>
            <c:strRef>
              <c:f>Plan2!$C$69</c:f>
              <c:strCache>
                <c:ptCount val="1"/>
                <c:pt idx="0">
                  <c:v>2021</c:v>
                </c:pt>
              </c:strCache>
            </c:strRef>
          </c:tx>
          <c:spPr>
            <a:ln w="31750" cap="rnd">
              <a:solidFill>
                <a:schemeClr val="accent5"/>
              </a:solidFill>
              <a:round/>
            </a:ln>
            <a:effectLst>
              <a:outerShdw blurRad="40000" dist="23000" dir="5400000" rotWithShape="0">
                <a:srgbClr val="000000">
                  <a:alpha val="35000"/>
                </a:srgbClr>
              </a:outerShdw>
            </a:effectLst>
          </c:spPr>
          <c:marker>
            <c:symbol val="none"/>
          </c:marker>
          <c:dLbls>
            <c:dLbl>
              <c:idx val="0"/>
              <c:layout>
                <c:manualLayout>
                  <c:x val="0"/>
                  <c:y val="-0.12935185185185186"/>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6.8052063982696244E-17"/>
                  <c:y val="-4.9976851851851863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0"/>
                  <c:y val="-3.7804800609601216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8.0842780498506403E-17"/>
                  <c:y val="-9.5766129032258104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0"/>
                  <c:y val="-2.3940341630683263E-2"/>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0"/>
                  <c:y val="4.0322580645161289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Plan2!$A$70:$A$75</c:f>
              <c:strCache>
                <c:ptCount val="6"/>
                <c:pt idx="0">
                  <c:v>Janeiro</c:v>
                </c:pt>
                <c:pt idx="1">
                  <c:v>Fevereiro</c:v>
                </c:pt>
                <c:pt idx="2">
                  <c:v>Março</c:v>
                </c:pt>
                <c:pt idx="3">
                  <c:v>Abril</c:v>
                </c:pt>
                <c:pt idx="4">
                  <c:v>Maio</c:v>
                </c:pt>
                <c:pt idx="5">
                  <c:v>Junho</c:v>
                </c:pt>
              </c:strCache>
            </c:strRef>
          </c:cat>
          <c:val>
            <c:numRef>
              <c:f>Plan2!$C$70:$C$75</c:f>
              <c:numCache>
                <c:formatCode>_(* #,##0.00_);_(* \(#,##0.00\);_(* "-"??_);_(@_)</c:formatCode>
                <c:ptCount val="6"/>
                <c:pt idx="0">
                  <c:v>972152.72</c:v>
                </c:pt>
                <c:pt idx="1">
                  <c:v>1274245.71</c:v>
                </c:pt>
                <c:pt idx="2">
                  <c:v>854100.14</c:v>
                </c:pt>
                <c:pt idx="3">
                  <c:v>892896.98</c:v>
                </c:pt>
                <c:pt idx="4">
                  <c:v>1073139.21</c:v>
                </c:pt>
                <c:pt idx="5">
                  <c:v>928098.79</c:v>
                </c:pt>
              </c:numCache>
            </c:numRef>
          </c:val>
          <c:smooth val="0"/>
        </c:ser>
        <c:dLbls>
          <c:showLegendKey val="0"/>
          <c:showVal val="0"/>
          <c:showCatName val="0"/>
          <c:showSerName val="0"/>
          <c:showPercent val="0"/>
          <c:showBubbleSize val="0"/>
        </c:dLbls>
        <c:marker val="1"/>
        <c:smooth val="0"/>
        <c:axId val="58717696"/>
        <c:axId val="58719232"/>
      </c:lineChart>
      <c:catAx>
        <c:axId val="58717696"/>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pt-BR"/>
          </a:p>
        </c:txPr>
        <c:crossAx val="58719232"/>
        <c:crosses val="autoZero"/>
        <c:auto val="1"/>
        <c:lblAlgn val="ctr"/>
        <c:lblOffset val="100"/>
        <c:noMultiLvlLbl val="0"/>
      </c:catAx>
      <c:valAx>
        <c:axId val="58719232"/>
        <c:scaling>
          <c:orientation val="minMax"/>
        </c:scaling>
        <c:delete val="0"/>
        <c:axPos val="l"/>
        <c:majorGridlines>
          <c:spPr>
            <a:ln w="9525" cap="flat" cmpd="sng" algn="ctr">
              <a:solidFill>
                <a:schemeClr val="tx2">
                  <a:lumMod val="15000"/>
                  <a:lumOff val="85000"/>
                </a:schemeClr>
              </a:solidFill>
              <a:round/>
            </a:ln>
            <a:effectLst/>
          </c:spPr>
        </c:majorGridlines>
        <c:numFmt formatCode="_(* #,##0.00_);_(* \(#,##0.0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pt-BR"/>
          </a:p>
        </c:txPr>
        <c:crossAx val="58717696"/>
        <c:crosses val="autoZero"/>
        <c:crossBetween val="between"/>
      </c:valAx>
      <c:dTable>
        <c:showHorzBorder val="1"/>
        <c:showVertBorder val="1"/>
        <c:showOutline val="1"/>
        <c:showKeys val="1"/>
        <c:spPr>
          <a:noFill/>
          <a:ln w="9525">
            <a:solidFill>
              <a:schemeClr val="tx2">
                <a:lumMod val="15000"/>
                <a:lumOff val="85000"/>
              </a:schemeClr>
            </a:solid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pt-BR"/>
          </a:p>
        </c:txPr>
      </c:dTable>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pt-BR"/>
    </a:p>
  </c:txPr>
  <c:externalData r:id="rId1">
    <c:autoUpdate val="0"/>
  </c:externalData>
</c:chartSpace>
</file>

<file path=word/charts/colors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xml><?xml version="1.0" encoding="utf-8"?>
<cs:chartStyle xmlns:cs="http://schemas.microsoft.com/office/drawing/2012/chartStyle" xmlns:a="http://schemas.openxmlformats.org/drawingml/2006/main" id="231">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3.xml><?xml version="1.0" encoding="utf-8"?>
<cs:chartStyle xmlns:cs="http://schemas.microsoft.com/office/drawing/2012/chartStyle" xmlns:a="http://schemas.openxmlformats.org/drawingml/2006/main" id="231">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4.xml><?xml version="1.0" encoding="utf-8"?>
<cs:chartStyle xmlns:cs="http://schemas.microsoft.com/office/drawing/2012/chartStyle" xmlns:a="http://schemas.openxmlformats.org/drawingml/2006/main" id="231">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5.xml><?xml version="1.0" encoding="utf-8"?>
<cs:chartStyle xmlns:cs="http://schemas.microsoft.com/office/drawing/2012/chartStyle" xmlns:a="http://schemas.openxmlformats.org/drawingml/2006/main" id="231">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6.xml><?xml version="1.0" encoding="utf-8"?>
<cs:chartStyle xmlns:cs="http://schemas.microsoft.com/office/drawing/2012/chartStyle" xmlns:a="http://schemas.openxmlformats.org/drawingml/2006/main" id="231">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7.xml><?xml version="1.0" encoding="utf-8"?>
<cs:chartStyle xmlns:cs="http://schemas.microsoft.com/office/drawing/2012/chartStyle" xmlns:a="http://schemas.openxmlformats.org/drawingml/2006/main" id="231">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8.xml><?xml version="1.0" encoding="utf-8"?>
<cs:chartStyle xmlns:cs="http://schemas.microsoft.com/office/drawing/2012/chartStyle" xmlns:a="http://schemas.openxmlformats.org/drawingml/2006/main" id="231">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6CE58F-6ECC-4FDF-B736-1B7310A3A4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3909</Words>
  <Characters>21111</Characters>
  <Application>Microsoft Office Word</Application>
  <DocSecurity>0</DocSecurity>
  <Lines>175</Lines>
  <Paragraphs>49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24971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Amarildo</cp:lastModifiedBy>
  <cp:revision>2</cp:revision>
  <cp:lastPrinted>2020-02-14T17:36:00Z</cp:lastPrinted>
  <dcterms:created xsi:type="dcterms:W3CDTF">2021-11-09T11:58:00Z</dcterms:created>
  <dcterms:modified xsi:type="dcterms:W3CDTF">2021-11-09T11:58:00Z</dcterms:modified>
</cp:coreProperties>
</file>